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color w:val="auto"/>
        </w:rPr>
      </w:pPr>
      <w:bookmarkStart w:id="0" w:name="_Toc100491705"/>
      <w:r>
        <w:rPr>
          <w:rFonts w:hint="eastAsia"/>
          <w:color w:val="auto"/>
        </w:rPr>
        <w:t>附件</w:t>
      </w:r>
      <w:r>
        <w:rPr>
          <w:rFonts w:hint="eastAsia"/>
          <w:color w:val="auto"/>
          <w:lang w:val="en-US" w:eastAsia="zh-CN"/>
        </w:rPr>
        <w:t>3</w:t>
      </w:r>
      <w:r>
        <w:rPr>
          <w:color w:val="auto"/>
        </w:rPr>
        <w:t>.</w:t>
      </w:r>
      <w:r>
        <w:rPr>
          <w:rFonts w:hint="eastAsia"/>
          <w:color w:val="auto"/>
        </w:rPr>
        <w:t>在线考试平台操作手册</w:t>
      </w:r>
    </w:p>
    <w:p>
      <w:pPr>
        <w:pStyle w:val="2"/>
        <w:rPr>
          <w:color w:val="auto"/>
        </w:rPr>
      </w:pPr>
      <w:r>
        <w:rPr>
          <w:color w:val="auto"/>
        </w:rPr>
        <w:t>1、考前准备</w:t>
      </w:r>
      <w:bookmarkEnd w:id="0"/>
    </w:p>
    <w:p>
      <w:pPr>
        <w:pStyle w:val="3"/>
        <w:rPr>
          <w:color w:val="auto"/>
        </w:rPr>
      </w:pPr>
      <w:bookmarkStart w:id="1" w:name="_Toc100491706"/>
      <w:r>
        <w:rPr>
          <w:color w:val="auto"/>
        </w:rPr>
        <w:t>1.1 硬件准备</w:t>
      </w:r>
      <w:bookmarkEnd w:id="1"/>
    </w:p>
    <w:p>
      <w:pPr>
        <w:tabs>
          <w:tab w:val="left" w:pos="567"/>
        </w:tabs>
        <w:spacing w:before="156" w:beforeLines="50" w:line="400" w:lineRule="exact"/>
        <w:ind w:firstLine="460" w:firstLineChars="202"/>
        <w:rPr>
          <w:rFonts w:cs="仿宋"/>
          <w:color w:val="auto"/>
          <w:spacing w:val="-6"/>
          <w:szCs w:val="24"/>
        </w:rPr>
      </w:pPr>
      <w:r>
        <w:rPr>
          <w:rFonts w:hint="eastAsia" w:cs="仿宋"/>
          <w:color w:val="auto"/>
          <w:spacing w:val="-6"/>
          <w:szCs w:val="24"/>
        </w:rPr>
        <w:t>“第一机位”</w:t>
      </w:r>
      <w:r>
        <w:rPr>
          <w:rFonts w:hint="eastAsia" w:cs="仿宋"/>
          <w:color w:val="FF0000"/>
          <w:spacing w:val="-6"/>
          <w:szCs w:val="24"/>
        </w:rPr>
        <w:t>为登陆考试系统答题使用</w:t>
      </w:r>
      <w:r>
        <w:rPr>
          <w:rFonts w:hint="eastAsia" w:cs="仿宋"/>
          <w:color w:val="auto"/>
          <w:spacing w:val="-6"/>
          <w:szCs w:val="24"/>
        </w:rPr>
        <w:t>，推荐尽量使用充满电的笔记本电脑</w:t>
      </w:r>
      <w:r>
        <w:rPr>
          <w:rFonts w:hint="eastAsia" w:cs="仿宋"/>
          <w:color w:val="FF0000"/>
          <w:spacing w:val="-6"/>
          <w:szCs w:val="24"/>
        </w:rPr>
        <w:t>（配置摄像头）</w:t>
      </w:r>
      <w:r>
        <w:rPr>
          <w:rFonts w:hint="eastAsia" w:cs="仿宋"/>
          <w:color w:val="auto"/>
          <w:spacing w:val="-6"/>
          <w:szCs w:val="24"/>
        </w:rPr>
        <w:t>，避免断电导致考试中断，台式机+外置摄像头也可以（</w:t>
      </w:r>
      <w:r>
        <w:rPr>
          <w:rFonts w:hint="eastAsia" w:cs="仿宋"/>
          <w:color w:val="FF0000"/>
          <w:spacing w:val="-6"/>
          <w:szCs w:val="24"/>
        </w:rPr>
        <w:t>台式机需要单独准备麦克风和音箱</w:t>
      </w:r>
      <w:r>
        <w:rPr>
          <w:rFonts w:hint="eastAsia" w:cs="仿宋"/>
          <w:color w:val="auto"/>
          <w:spacing w:val="-6"/>
          <w:szCs w:val="24"/>
        </w:rPr>
        <w:t>），</w:t>
      </w:r>
      <w:r>
        <w:rPr>
          <w:rFonts w:hint="eastAsia" w:cs="仿宋"/>
          <w:color w:val="FF0000"/>
          <w:spacing w:val="-6"/>
          <w:szCs w:val="24"/>
        </w:rPr>
        <w:t>不能使用手机代替</w:t>
      </w:r>
      <w:r>
        <w:rPr>
          <w:rFonts w:hint="eastAsia" w:cs="仿宋"/>
          <w:color w:val="auto"/>
          <w:spacing w:val="-6"/>
          <w:szCs w:val="24"/>
        </w:rPr>
        <w:t>。电脑配置要求：</w:t>
      </w:r>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CPU：</w:t>
      </w:r>
      <w:r>
        <w:rPr>
          <w:rFonts w:ascii="微软雅黑" w:hAnsi="微软雅黑" w:eastAsia="微软雅黑"/>
          <w:sz w:val="24"/>
          <w:szCs w:val="24"/>
        </w:rPr>
        <w:t>Intel i5（6代）及以上或同级别</w:t>
      </w:r>
      <w:r>
        <w:rPr>
          <w:rFonts w:hint="eastAsia" w:ascii="微软雅黑" w:hAnsi="微软雅黑" w:eastAsia="微软雅黑"/>
          <w:sz w:val="24"/>
          <w:szCs w:val="24"/>
        </w:rPr>
        <w:t>AMD；</w:t>
      </w:r>
      <w:bookmarkStart w:id="7" w:name="_GoBack"/>
      <w:bookmarkEnd w:id="7"/>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内存：</w:t>
      </w:r>
      <w:r>
        <w:rPr>
          <w:rFonts w:ascii="微软雅黑" w:hAnsi="微软雅黑" w:eastAsia="微软雅黑"/>
          <w:sz w:val="24"/>
          <w:szCs w:val="24"/>
        </w:rPr>
        <w:t>4G及以上</w:t>
      </w:r>
      <w:r>
        <w:rPr>
          <w:rFonts w:hint="eastAsia" w:ascii="微软雅黑" w:hAnsi="微软雅黑" w:eastAsia="微软雅黑"/>
          <w:sz w:val="24"/>
          <w:szCs w:val="24"/>
        </w:rPr>
        <w:t>；</w:t>
      </w:r>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硬盘：256GB或以上</w:t>
      </w:r>
      <w:r>
        <w:rPr>
          <w:rFonts w:hint="eastAsia" w:ascii="微软雅黑" w:hAnsi="微软雅黑" w:eastAsia="微软雅黑"/>
          <w:color w:val="FF0000"/>
          <w:sz w:val="24"/>
          <w:szCs w:val="24"/>
        </w:rPr>
        <w:t>（或C盘剩余空间10G）</w:t>
      </w:r>
      <w:r>
        <w:rPr>
          <w:rFonts w:hint="eastAsia" w:ascii="微软雅黑" w:hAnsi="微软雅黑" w:eastAsia="微软雅黑"/>
          <w:sz w:val="24"/>
          <w:szCs w:val="24"/>
        </w:rPr>
        <w:t>；</w:t>
      </w:r>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显示器分辨率：1024 x 768或以上；</w:t>
      </w:r>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操作系统：WIN7及以上windows操作系统（苹果macOS操作系统不能使用）；</w:t>
      </w:r>
    </w:p>
    <w:p>
      <w:pPr>
        <w:pStyle w:val="6"/>
        <w:adjustRightInd w:val="0"/>
        <w:snapToGrid w:val="0"/>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摄像头：</w:t>
      </w:r>
      <w:r>
        <w:rPr>
          <w:rFonts w:ascii="微软雅黑" w:hAnsi="微软雅黑" w:eastAsia="微软雅黑"/>
          <w:sz w:val="24"/>
          <w:szCs w:val="24"/>
        </w:rPr>
        <w:t>100万像素或以上</w:t>
      </w:r>
      <w:r>
        <w:rPr>
          <w:rFonts w:hint="eastAsia" w:ascii="微软雅黑" w:hAnsi="微软雅黑" w:eastAsia="微软雅黑"/>
          <w:sz w:val="24"/>
          <w:szCs w:val="24"/>
        </w:rPr>
        <w:t>；</w:t>
      </w:r>
    </w:p>
    <w:p>
      <w:pPr>
        <w:pStyle w:val="6"/>
        <w:adjustRightInd w:val="0"/>
        <w:snapToGrid w:val="0"/>
        <w:spacing w:line="440" w:lineRule="exact"/>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带宽要求</w:t>
      </w:r>
      <w:r>
        <w:rPr>
          <w:rFonts w:ascii="微软雅黑" w:hAnsi="微软雅黑" w:eastAsia="微软雅黑"/>
          <w:color w:val="FF0000"/>
          <w:sz w:val="24"/>
          <w:szCs w:val="24"/>
        </w:rPr>
        <w:t>（重要）</w:t>
      </w:r>
      <w:r>
        <w:rPr>
          <w:rFonts w:hint="eastAsia" w:ascii="微软雅黑" w:hAnsi="微软雅黑" w:eastAsia="微软雅黑"/>
          <w:color w:val="FF0000"/>
          <w:sz w:val="24"/>
          <w:szCs w:val="24"/>
        </w:rPr>
        <w:t>：若监控手机与电脑在同一网络中，需独享上行5</w:t>
      </w:r>
      <w:r>
        <w:rPr>
          <w:rFonts w:ascii="微软雅黑" w:hAnsi="微软雅黑" w:eastAsia="微软雅黑"/>
          <w:color w:val="FF0000"/>
          <w:sz w:val="24"/>
          <w:szCs w:val="24"/>
        </w:rPr>
        <w:t>M、下行10M</w:t>
      </w:r>
    </w:p>
    <w:p>
      <w:pPr>
        <w:rPr>
          <w:color w:val="auto"/>
          <w:szCs w:val="24"/>
        </w:rPr>
      </w:pPr>
      <w:r>
        <w:rPr>
          <w:rFonts w:hint="eastAsia" w:cs="仿宋"/>
          <w:color w:val="auto"/>
          <w:spacing w:val="-6"/>
          <w:szCs w:val="24"/>
        </w:rPr>
        <w:t xml:space="preserve"> “第二机位”</w:t>
      </w:r>
      <w:r>
        <w:rPr>
          <w:rFonts w:hint="eastAsia" w:cs="仿宋"/>
          <w:color w:val="FF0000"/>
          <w:spacing w:val="-6"/>
          <w:szCs w:val="24"/>
        </w:rPr>
        <w:t>为登陆视频监考使用，</w:t>
      </w:r>
      <w:r>
        <w:rPr>
          <w:rFonts w:hint="eastAsia" w:cs="仿宋"/>
          <w:color w:val="auto"/>
          <w:spacing w:val="-6"/>
          <w:szCs w:val="24"/>
        </w:rPr>
        <w:t>需准备一部</w:t>
      </w:r>
      <w:r>
        <w:rPr>
          <w:rFonts w:hint="eastAsia" w:cs="仿宋"/>
          <w:color w:val="FF0000"/>
          <w:spacing w:val="-6"/>
          <w:szCs w:val="24"/>
        </w:rPr>
        <w:t>手机</w:t>
      </w:r>
      <w:r>
        <w:rPr>
          <w:rFonts w:hint="eastAsia" w:cs="仿宋"/>
          <w:color w:val="auto"/>
          <w:spacing w:val="-6"/>
          <w:szCs w:val="24"/>
        </w:rPr>
        <w:t>，并保持电量充足，建议连接充电器使用。建议开启飞行模式并连接wifi使用，避免其他通话打断监考APP运行。</w:t>
      </w:r>
    </w:p>
    <w:p>
      <w:pPr>
        <w:pStyle w:val="3"/>
        <w:rPr>
          <w:color w:val="auto"/>
        </w:rPr>
      </w:pPr>
      <w:bookmarkStart w:id="2" w:name="_Toc100491707"/>
      <w:r>
        <w:rPr>
          <w:color w:val="auto"/>
        </w:rPr>
        <w:t xml:space="preserve">1.2 </w:t>
      </w:r>
      <w:r>
        <w:rPr>
          <w:rFonts w:hint="eastAsia"/>
          <w:color w:val="auto"/>
        </w:rPr>
        <w:t>软件安装</w:t>
      </w:r>
      <w:bookmarkEnd w:id="2"/>
    </w:p>
    <w:p>
      <w:pPr>
        <w:ind w:firstLine="480" w:firstLineChars="200"/>
        <w:rPr>
          <w:color w:val="auto"/>
        </w:rPr>
      </w:pPr>
      <w:r>
        <w:rPr>
          <w:rFonts w:hint="eastAsia"/>
          <w:color w:val="auto"/>
        </w:rPr>
        <w:t>根据考试纪律要求，考生作答应安装专用的防作弊平台，本说明将会引导用户从安装到使用的全过程操作，基于本平台的使用特性，请确保您的计算机或周边设备具备摄像头功能。</w:t>
      </w:r>
    </w:p>
    <w:p>
      <w:pPr>
        <w:ind w:left="420"/>
        <w:rPr>
          <w:rFonts w:cs="Times New Roman"/>
          <w:b/>
          <w:color w:val="auto"/>
        </w:rPr>
      </w:pPr>
      <w:r>
        <w:rPr>
          <w:rFonts w:hint="eastAsia" w:cs="Times New Roman"/>
          <w:b/>
          <w:color w:val="auto"/>
        </w:rPr>
        <w:t>（1）考生下载</w:t>
      </w:r>
      <w:r>
        <w:rPr>
          <w:rFonts w:cs="Times New Roman"/>
          <w:b/>
          <w:color w:val="auto"/>
        </w:rPr>
        <w:t>相应的考试系统压缩包</w:t>
      </w:r>
      <w:r>
        <w:rPr>
          <w:rFonts w:hint="eastAsia" w:cs="Times New Roman"/>
          <w:b/>
          <w:color w:val="auto"/>
        </w:rPr>
        <w:t>(将下面地址复制到浏览器打开下载</w:t>
      </w:r>
      <w:r>
        <w:rPr>
          <w:rFonts w:cs="Times New Roman"/>
          <w:b/>
          <w:color w:val="auto"/>
        </w:rPr>
        <w:t>)</w:t>
      </w:r>
    </w:p>
    <w:p>
      <w:pPr>
        <w:ind w:left="420"/>
        <w:rPr>
          <w:rFonts w:cs="Times New Roman"/>
          <w:b/>
          <w:color w:val="auto"/>
        </w:rPr>
      </w:pPr>
      <w:r>
        <w:rPr>
          <w:rFonts w:hint="eastAsia" w:cs="Times New Roman"/>
          <w:b/>
          <w:color w:val="auto"/>
          <w:highlight w:val="yellow"/>
        </w:rPr>
        <w:t>下载地址：</w:t>
      </w:r>
      <w:r>
        <w:rPr>
          <w:rFonts w:cs="Times New Roman"/>
          <w:b/>
          <w:color w:val="auto"/>
        </w:rPr>
        <w:t>https://cdn.online-exam.cn/client/online_exam_setup_henau.exe</w:t>
      </w:r>
    </w:p>
    <w:p>
      <w:pPr>
        <w:jc w:val="center"/>
        <w:rPr>
          <w:color w:val="auto"/>
          <w:szCs w:val="24"/>
        </w:rPr>
      </w:pPr>
      <w:r>
        <w:rPr>
          <w:color w:val="auto"/>
        </w:rPr>
        <w:drawing>
          <wp:inline distT="0" distB="0" distL="0" distR="0">
            <wp:extent cx="3147060" cy="6197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3200830" cy="630466"/>
                    </a:xfrm>
                    <a:prstGeom prst="rect">
                      <a:avLst/>
                    </a:prstGeom>
                  </pic:spPr>
                </pic:pic>
              </a:graphicData>
            </a:graphic>
          </wp:inline>
        </w:drawing>
      </w:r>
    </w:p>
    <w:p>
      <w:pPr>
        <w:ind w:left="420"/>
        <w:rPr>
          <w:color w:val="auto"/>
        </w:rPr>
      </w:pPr>
      <w:r>
        <w:rPr>
          <w:rFonts w:hint="eastAsia" w:cs="Times New Roman"/>
          <w:b/>
          <w:color w:val="auto"/>
        </w:rPr>
        <w:t>（</w:t>
      </w:r>
      <w:r>
        <w:rPr>
          <w:rFonts w:cs="Times New Roman"/>
          <w:b/>
          <w:color w:val="auto"/>
        </w:rPr>
        <w:t>2</w:t>
      </w:r>
      <w:r>
        <w:rPr>
          <w:rFonts w:hint="eastAsia" w:cs="Times New Roman"/>
          <w:b/>
          <w:color w:val="auto"/>
        </w:rPr>
        <w:t>）</w:t>
      </w:r>
      <w:r>
        <w:rPr>
          <w:rFonts w:cs="Times New Roman"/>
          <w:b/>
          <w:color w:val="auto"/>
        </w:rPr>
        <w:t>下载成功后，双击“</w:t>
      </w:r>
      <w:r>
        <w:rPr>
          <w:rFonts w:hint="eastAsia" w:cs="Times New Roman"/>
          <w:b/>
          <w:color w:val="auto"/>
        </w:rPr>
        <w:t>在线考试客户端</w:t>
      </w:r>
      <w:r>
        <w:rPr>
          <w:rFonts w:cs="Times New Roman"/>
          <w:b/>
          <w:color w:val="auto"/>
        </w:rPr>
        <w:t>.exe”</w:t>
      </w:r>
      <w:r>
        <w:rPr>
          <w:color w:val="auto"/>
        </w:rPr>
        <w:t xml:space="preserve"> </w:t>
      </w:r>
    </w:p>
    <w:p>
      <w:pPr>
        <w:ind w:left="420"/>
        <w:jc w:val="center"/>
        <w:rPr>
          <w:rFonts w:cs="Times New Roman"/>
          <w:b/>
          <w:color w:val="auto"/>
        </w:rPr>
      </w:pPr>
      <w:r>
        <w:drawing>
          <wp:inline distT="0" distB="0" distL="0" distR="0">
            <wp:extent cx="2446020"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446020" cy="1280160"/>
                    </a:xfrm>
                    <a:prstGeom prst="rect">
                      <a:avLst/>
                    </a:prstGeom>
                  </pic:spPr>
                </pic:pic>
              </a:graphicData>
            </a:graphic>
          </wp:inline>
        </w:drawing>
      </w:r>
    </w:p>
    <w:p>
      <w:pPr>
        <w:ind w:left="420"/>
        <w:rPr>
          <w:rFonts w:cs="Times New Roman"/>
          <w:b/>
          <w:color w:val="auto"/>
        </w:rPr>
      </w:pPr>
      <w:r>
        <w:rPr>
          <w:rFonts w:cs="Times New Roman"/>
          <w:b/>
          <w:color w:val="auto"/>
        </w:rPr>
        <w:t>进入考试系统安装界面：</w:t>
      </w:r>
    </w:p>
    <w:p>
      <w:pPr>
        <w:ind w:left="420"/>
        <w:jc w:val="center"/>
        <w:rPr>
          <w:rFonts w:cs="Times New Roman"/>
          <w:b/>
          <w:color w:val="auto"/>
        </w:rPr>
      </w:pPr>
      <w:r>
        <w:rPr>
          <w:color w:val="auto"/>
        </w:rPr>
        <w:drawing>
          <wp:inline distT="0" distB="0" distL="0" distR="0">
            <wp:extent cx="4572000" cy="2486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72000" cy="2486025"/>
                    </a:xfrm>
                    <a:prstGeom prst="rect">
                      <a:avLst/>
                    </a:prstGeom>
                  </pic:spPr>
                </pic:pic>
              </a:graphicData>
            </a:graphic>
          </wp:inline>
        </w:drawing>
      </w:r>
    </w:p>
    <w:p>
      <w:pPr>
        <w:ind w:left="420"/>
        <w:rPr>
          <w:rFonts w:cs="Times New Roman"/>
          <w:b/>
          <w:color w:val="auto"/>
        </w:rPr>
      </w:pPr>
      <w:r>
        <w:rPr>
          <w:rFonts w:hint="eastAsia" w:cs="Times New Roman"/>
          <w:b/>
          <w:color w:val="auto"/>
        </w:rPr>
        <w:t>（</w:t>
      </w:r>
      <w:r>
        <w:rPr>
          <w:rFonts w:cs="Times New Roman"/>
          <w:b/>
          <w:color w:val="auto"/>
        </w:rPr>
        <w:t>3</w:t>
      </w:r>
      <w:r>
        <w:rPr>
          <w:rFonts w:hint="eastAsia" w:cs="Times New Roman"/>
          <w:b/>
          <w:color w:val="auto"/>
        </w:rPr>
        <w:t>）点击一键安装，进行考试系统的安装（一键安装时默认存在D盘），等待程序安装完成即可。如果没有D盘，则选择自定义安装路径进行安装。</w:t>
      </w:r>
    </w:p>
    <w:p>
      <w:pPr>
        <w:ind w:left="420"/>
        <w:jc w:val="center"/>
        <w:rPr>
          <w:rFonts w:cs="Times New Roman"/>
          <w:b/>
          <w:color w:val="auto"/>
        </w:rPr>
      </w:pPr>
      <w:r>
        <w:rPr>
          <w:color w:val="auto"/>
        </w:rPr>
        <w:drawing>
          <wp:inline distT="0" distB="0" distL="0" distR="0">
            <wp:extent cx="4572000" cy="310134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
                    <a:stretch>
                      <a:fillRect/>
                    </a:stretch>
                  </pic:blipFill>
                  <pic:spPr>
                    <a:xfrm>
                      <a:off x="0" y="0"/>
                      <a:ext cx="4572000" cy="3101340"/>
                    </a:xfrm>
                    <a:prstGeom prst="rect">
                      <a:avLst/>
                    </a:prstGeom>
                  </pic:spPr>
                </pic:pic>
              </a:graphicData>
            </a:graphic>
          </wp:inline>
        </w:drawing>
      </w:r>
    </w:p>
    <w:p>
      <w:pPr>
        <w:ind w:left="420"/>
        <w:rPr>
          <w:rFonts w:cs="Times New Roman"/>
          <w:b/>
          <w:color w:val="auto"/>
        </w:rPr>
      </w:pPr>
      <w:r>
        <w:rPr>
          <w:rFonts w:hint="eastAsia" w:cs="Times New Roman"/>
          <w:b/>
          <w:color w:val="auto"/>
        </w:rPr>
        <w:t>（</w:t>
      </w:r>
      <w:r>
        <w:rPr>
          <w:rFonts w:cs="Times New Roman"/>
          <w:b/>
          <w:color w:val="auto"/>
        </w:rPr>
        <w:t>4</w:t>
      </w:r>
      <w:r>
        <w:rPr>
          <w:rFonts w:hint="eastAsia" w:cs="Times New Roman"/>
          <w:b/>
          <w:color w:val="auto"/>
        </w:rPr>
        <w:t>）安装完成界面显示如下图所示。</w:t>
      </w:r>
    </w:p>
    <w:p>
      <w:pPr>
        <w:ind w:left="420"/>
        <w:jc w:val="center"/>
        <w:rPr>
          <w:rFonts w:cs="Times New Roman"/>
          <w:b/>
          <w:color w:val="auto"/>
        </w:rPr>
      </w:pPr>
      <w:r>
        <w:rPr>
          <w:color w:val="auto"/>
        </w:rPr>
        <w:drawing>
          <wp:inline distT="0" distB="0" distL="0" distR="0">
            <wp:extent cx="4572000" cy="31013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4572000" cy="3101340"/>
                    </a:xfrm>
                    <a:prstGeom prst="rect">
                      <a:avLst/>
                    </a:prstGeom>
                  </pic:spPr>
                </pic:pic>
              </a:graphicData>
            </a:graphic>
          </wp:inline>
        </w:drawing>
      </w:r>
    </w:p>
    <w:p>
      <w:pPr>
        <w:pStyle w:val="2"/>
        <w:rPr>
          <w:color w:val="auto"/>
        </w:rPr>
      </w:pPr>
      <w:bookmarkStart w:id="3" w:name="_Toc100491708"/>
      <w:r>
        <w:rPr>
          <w:rFonts w:hint="eastAsia"/>
          <w:color w:val="auto"/>
        </w:rPr>
        <w:t>2、登陆系统</w:t>
      </w:r>
      <w:bookmarkEnd w:id="3"/>
    </w:p>
    <w:p>
      <w:pPr>
        <w:pStyle w:val="20"/>
        <w:ind w:left="420" w:firstLine="0" w:firstLineChars="0"/>
        <w:rPr>
          <w:b/>
          <w:color w:val="auto"/>
          <w:szCs w:val="21"/>
        </w:rPr>
      </w:pPr>
      <w:r>
        <w:rPr>
          <w:rFonts w:hint="eastAsia"/>
          <w:b/>
          <w:color w:val="auto"/>
          <w:szCs w:val="21"/>
        </w:rPr>
        <w:t>注意</w:t>
      </w:r>
    </w:p>
    <w:p>
      <w:pPr>
        <w:pStyle w:val="20"/>
        <w:widowControl w:val="0"/>
        <w:numPr>
          <w:ilvl w:val="0"/>
          <w:numId w:val="1"/>
        </w:numPr>
        <w:spacing w:after="0" w:line="264" w:lineRule="auto"/>
        <w:ind w:firstLineChars="0"/>
        <w:rPr>
          <w:rFonts w:cs="Times New Roman"/>
          <w:i/>
          <w:color w:val="auto"/>
        </w:rPr>
      </w:pPr>
      <w:r>
        <w:rPr>
          <w:rFonts w:hint="eastAsia" w:cs="Times New Roman"/>
          <w:i/>
          <w:color w:val="auto"/>
        </w:rPr>
        <w:t>进入考试前先关闭杀毒软件</w:t>
      </w:r>
    </w:p>
    <w:p>
      <w:pPr>
        <w:pStyle w:val="20"/>
        <w:widowControl w:val="0"/>
        <w:numPr>
          <w:ilvl w:val="0"/>
          <w:numId w:val="1"/>
        </w:numPr>
        <w:spacing w:after="0" w:line="264" w:lineRule="auto"/>
        <w:ind w:firstLineChars="0"/>
        <w:rPr>
          <w:rFonts w:cs="Times New Roman"/>
          <w:i/>
          <w:color w:val="auto"/>
        </w:rPr>
      </w:pPr>
      <w:r>
        <w:rPr>
          <w:rFonts w:hint="eastAsia" w:cs="Times New Roman"/>
          <w:i/>
          <w:color w:val="auto"/>
        </w:rPr>
        <w:t>进入考试前确保计算机本地时间与北京时间保持一致</w:t>
      </w:r>
    </w:p>
    <w:p>
      <w:pPr>
        <w:pStyle w:val="20"/>
        <w:widowControl w:val="0"/>
        <w:numPr>
          <w:ilvl w:val="0"/>
          <w:numId w:val="1"/>
        </w:numPr>
        <w:spacing w:after="0" w:line="264" w:lineRule="auto"/>
        <w:ind w:firstLineChars="0"/>
        <w:rPr>
          <w:rFonts w:cs="Times New Roman"/>
          <w:i/>
          <w:color w:val="auto"/>
        </w:rPr>
      </w:pPr>
      <w:r>
        <w:rPr>
          <w:rFonts w:hint="eastAsia" w:cs="Times New Roman"/>
          <w:i/>
          <w:color w:val="auto"/>
        </w:rPr>
        <w:t>考生端窗口进行了防作弊处理，考生端启动后，窗口全屏显示，且通过键盘操作无法切换到其它窗口。登录界面可通过“关闭操作”退出考试。</w:t>
      </w:r>
    </w:p>
    <w:p>
      <w:pPr>
        <w:pStyle w:val="20"/>
        <w:widowControl w:val="0"/>
        <w:numPr>
          <w:ilvl w:val="0"/>
          <w:numId w:val="1"/>
        </w:numPr>
        <w:spacing w:after="0" w:line="264" w:lineRule="auto"/>
        <w:ind w:firstLineChars="0"/>
        <w:rPr>
          <w:rFonts w:cs="Times New Roman"/>
          <w:i/>
          <w:color w:val="auto"/>
        </w:rPr>
      </w:pPr>
      <w:r>
        <w:rPr>
          <w:rFonts w:hint="eastAsia" w:cs="Times New Roman"/>
          <w:i/>
          <w:color w:val="auto"/>
        </w:rPr>
        <w:t>如在登录时开启了QQ、t</w:t>
      </w:r>
      <w:r>
        <w:rPr>
          <w:rFonts w:cs="Times New Roman"/>
          <w:i/>
          <w:color w:val="auto"/>
        </w:rPr>
        <w:t>eamview</w:t>
      </w:r>
      <w:r>
        <w:rPr>
          <w:rFonts w:hint="eastAsia" w:cs="Times New Roman"/>
          <w:i/>
          <w:color w:val="auto"/>
        </w:rPr>
        <w:t>等远程协助工具，系统会弹出提示，请点击“关闭”系统，关掉所有提示中的软件，再登录系统。</w:t>
      </w:r>
    </w:p>
    <w:p>
      <w:pPr>
        <w:jc w:val="center"/>
        <w:rPr>
          <w:color w:val="auto"/>
        </w:rPr>
      </w:pPr>
      <w:r>
        <w:rPr>
          <w:color w:val="auto"/>
        </w:rPr>
        <w:drawing>
          <wp:inline distT="0" distB="0" distL="0" distR="0">
            <wp:extent cx="5274310" cy="2988310"/>
            <wp:effectExtent l="0" t="0" r="254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5274310" cy="2988310"/>
                    </a:xfrm>
                    <a:prstGeom prst="rect">
                      <a:avLst/>
                    </a:prstGeom>
                  </pic:spPr>
                </pic:pic>
              </a:graphicData>
            </a:graphic>
          </wp:inline>
        </w:drawing>
      </w:r>
    </w:p>
    <w:p>
      <w:pPr>
        <w:rPr>
          <w:color w:val="auto"/>
        </w:rPr>
      </w:pPr>
      <w:r>
        <w:rPr>
          <w:rFonts w:hint="eastAsia"/>
          <w:color w:val="auto"/>
        </w:rPr>
        <w:t>登录流程：</w:t>
      </w:r>
    </w:p>
    <w:p>
      <w:pPr>
        <w:pStyle w:val="20"/>
        <w:numPr>
          <w:ilvl w:val="0"/>
          <w:numId w:val="2"/>
        </w:numPr>
        <w:ind w:firstLineChars="0"/>
        <w:rPr>
          <w:rFonts w:cs="Times New Roman"/>
          <w:color w:val="auto"/>
        </w:rPr>
      </w:pPr>
      <w:r>
        <w:rPr>
          <w:rFonts w:hint="eastAsia" w:cs="Times New Roman"/>
          <w:color w:val="auto"/>
        </w:rPr>
        <w:t>双击桌面考试系统图标，即可进入到登陆界面。</w:t>
      </w:r>
      <w:r>
        <w:rPr>
          <w:rFonts w:cs="Times New Roman"/>
          <w:color w:val="FF0000"/>
        </w:rPr>
        <w:t>登录账号</w:t>
      </w:r>
      <w:r>
        <w:rPr>
          <w:rFonts w:cs="Times New Roman"/>
          <w:color w:val="auto"/>
        </w:rPr>
        <w:t>为身份证号码，</w:t>
      </w:r>
      <w:r>
        <w:rPr>
          <w:rFonts w:cs="Times New Roman"/>
          <w:color w:val="FF0000"/>
        </w:rPr>
        <w:t>默认密码</w:t>
      </w:r>
      <w:r>
        <w:rPr>
          <w:rFonts w:cs="Times New Roman"/>
          <w:color w:val="auto"/>
        </w:rPr>
        <w:t>为</w:t>
      </w:r>
      <w:r>
        <w:rPr>
          <w:rFonts w:hint="eastAsia" w:cs="Times New Roman"/>
          <w:color w:val="auto"/>
        </w:rPr>
        <w:t>1</w:t>
      </w:r>
      <w:r>
        <w:rPr>
          <w:rFonts w:cs="Times New Roman"/>
          <w:color w:val="auto"/>
        </w:rPr>
        <w:t>23456</w:t>
      </w:r>
    </w:p>
    <w:p>
      <w:pPr>
        <w:pStyle w:val="20"/>
        <w:ind w:left="420" w:firstLine="0" w:firstLineChars="0"/>
        <w:jc w:val="center"/>
        <w:rPr>
          <w:b/>
          <w:color w:val="auto"/>
          <w:sz w:val="28"/>
          <w:szCs w:val="28"/>
        </w:rPr>
      </w:pPr>
      <w:r>
        <w:rPr>
          <w:color w:val="auto"/>
        </w:rPr>
        <w:drawing>
          <wp:inline distT="0" distB="0" distL="0" distR="0">
            <wp:extent cx="5436870" cy="3058160"/>
            <wp:effectExtent l="0" t="0" r="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2"/>
                    <a:stretch>
                      <a:fillRect/>
                    </a:stretch>
                  </pic:blipFill>
                  <pic:spPr>
                    <a:xfrm>
                      <a:off x="0" y="0"/>
                      <a:ext cx="5442478" cy="3061393"/>
                    </a:xfrm>
                    <a:prstGeom prst="rect">
                      <a:avLst/>
                    </a:prstGeom>
                  </pic:spPr>
                </pic:pic>
              </a:graphicData>
            </a:graphic>
          </wp:inline>
        </w:drawing>
      </w:r>
    </w:p>
    <w:p>
      <w:pPr>
        <w:pStyle w:val="2"/>
        <w:rPr>
          <w:color w:val="auto"/>
        </w:rPr>
      </w:pPr>
      <w:bookmarkStart w:id="4" w:name="_Toc508633517"/>
      <w:bookmarkStart w:id="5" w:name="_Toc100491709"/>
      <w:r>
        <w:rPr>
          <w:rFonts w:hint="eastAsia"/>
          <w:color w:val="auto"/>
        </w:rPr>
        <w:t>3、</w:t>
      </w:r>
      <w:bookmarkEnd w:id="4"/>
      <w:r>
        <w:rPr>
          <w:rFonts w:hint="eastAsia"/>
          <w:color w:val="auto"/>
        </w:rPr>
        <w:t>在线考试</w:t>
      </w:r>
      <w:bookmarkEnd w:id="5"/>
    </w:p>
    <w:p>
      <w:pPr>
        <w:pStyle w:val="20"/>
        <w:numPr>
          <w:ilvl w:val="0"/>
          <w:numId w:val="3"/>
        </w:numPr>
        <w:spacing w:line="240" w:lineRule="auto"/>
        <w:ind w:firstLineChars="0"/>
        <w:jc w:val="both"/>
        <w:rPr>
          <w:color w:val="auto"/>
        </w:rPr>
      </w:pPr>
      <w:r>
        <w:rPr>
          <w:rFonts w:hint="eastAsia"/>
          <w:color w:val="auto"/>
        </w:rPr>
        <w:t>在登陆本平台后，系统呈现“待考列表”界面</w:t>
      </w:r>
    </w:p>
    <w:p>
      <w:pPr>
        <w:jc w:val="center"/>
        <w:rPr>
          <w:color w:val="auto"/>
        </w:rPr>
      </w:pPr>
      <w:r>
        <w:rPr>
          <w:color w:val="auto"/>
        </w:rPr>
        <w:drawing>
          <wp:inline distT="0" distB="0" distL="0" distR="0">
            <wp:extent cx="5586730" cy="2657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601583" cy="2664419"/>
                    </a:xfrm>
                    <a:prstGeom prst="rect">
                      <a:avLst/>
                    </a:prstGeom>
                  </pic:spPr>
                </pic:pic>
              </a:graphicData>
            </a:graphic>
          </wp:inline>
        </w:drawing>
      </w:r>
    </w:p>
    <w:p>
      <w:pPr>
        <w:pStyle w:val="20"/>
        <w:widowControl w:val="0"/>
        <w:numPr>
          <w:ilvl w:val="0"/>
          <w:numId w:val="4"/>
        </w:numPr>
        <w:spacing w:after="0" w:line="264" w:lineRule="auto"/>
        <w:ind w:firstLineChars="0"/>
        <w:rPr>
          <w:color w:val="auto"/>
        </w:rPr>
      </w:pPr>
      <w:bookmarkStart w:id="6" w:name="_Hlk508786786"/>
      <w:r>
        <w:rPr>
          <w:rFonts w:hint="eastAsia"/>
          <w:color w:val="auto"/>
        </w:rPr>
        <w:t>待考考试列表中显示考生可参加的待考课程相关考试信息和剩余考试次数，只有在</w:t>
      </w:r>
      <w:r>
        <w:rPr>
          <w:rFonts w:hint="eastAsia"/>
          <w:b/>
          <w:color w:val="auto"/>
        </w:rPr>
        <w:t>考试时间段内</w:t>
      </w:r>
      <w:r>
        <w:rPr>
          <w:rFonts w:hint="eastAsia"/>
          <w:color w:val="auto"/>
        </w:rPr>
        <w:t>的考试才会显示，如不显示请确认当前电脑的时间是否与北京时间一致；</w:t>
      </w:r>
    </w:p>
    <w:p>
      <w:pPr>
        <w:pStyle w:val="20"/>
        <w:widowControl w:val="0"/>
        <w:numPr>
          <w:ilvl w:val="0"/>
          <w:numId w:val="4"/>
        </w:numPr>
        <w:spacing w:after="0" w:line="264" w:lineRule="auto"/>
        <w:ind w:firstLineChars="0"/>
        <w:rPr>
          <w:color w:val="auto"/>
        </w:rPr>
      </w:pPr>
      <w:r>
        <w:rPr>
          <w:rFonts w:hint="eastAsia"/>
          <w:color w:val="auto"/>
        </w:rPr>
        <w:t>如果在考试时段内考试课程显示不全，可联系老师</w:t>
      </w:r>
      <w:bookmarkEnd w:id="6"/>
      <w:r>
        <w:rPr>
          <w:rFonts w:hint="eastAsia"/>
          <w:color w:val="auto"/>
        </w:rPr>
        <w:t>处理；</w:t>
      </w:r>
    </w:p>
    <w:p>
      <w:pPr>
        <w:pStyle w:val="20"/>
        <w:widowControl w:val="0"/>
        <w:numPr>
          <w:ilvl w:val="0"/>
          <w:numId w:val="4"/>
        </w:numPr>
        <w:spacing w:after="0" w:line="264" w:lineRule="auto"/>
        <w:ind w:firstLineChars="0"/>
        <w:rPr>
          <w:color w:val="auto"/>
        </w:rPr>
      </w:pPr>
      <w:r>
        <w:rPr>
          <w:rFonts w:hint="eastAsia"/>
          <w:color w:val="auto"/>
        </w:rPr>
        <w:t>剩余考试次数为本课程可进行在线考试的次数，每完成一次考试，剩余次数将减少一次；</w:t>
      </w:r>
    </w:p>
    <w:p>
      <w:pPr>
        <w:ind w:left="420"/>
        <w:rPr>
          <w:rFonts w:cs="Times New Roman"/>
          <w:color w:val="auto"/>
        </w:rPr>
      </w:pPr>
      <w:r>
        <w:rPr>
          <w:rFonts w:hint="eastAsia" w:cs="Times New Roman"/>
          <w:color w:val="auto"/>
        </w:rPr>
        <w:t>注意：①未到候考时间，点击进入考试，会给予时间提醒，无法进入候考；②请在规定的候考时间内点击进入考试，进行人脸识别及设备检测；③超过规定的允许进入考试时间后，将无法进入考试，系统会给予对应的提示。</w:t>
      </w:r>
    </w:p>
    <w:p>
      <w:pPr>
        <w:pStyle w:val="20"/>
        <w:numPr>
          <w:ilvl w:val="0"/>
          <w:numId w:val="3"/>
        </w:numPr>
        <w:spacing w:line="240" w:lineRule="auto"/>
        <w:ind w:firstLineChars="0"/>
        <w:jc w:val="both"/>
        <w:rPr>
          <w:color w:val="auto"/>
        </w:rPr>
      </w:pPr>
      <w:r>
        <w:rPr>
          <w:rFonts w:hint="eastAsia"/>
          <w:color w:val="auto"/>
        </w:rPr>
        <w:t>点击“进入考试”，进入摄像头调试阶段。确保摄像头正常，调整完成后点击确认无误按钮。</w:t>
      </w:r>
    </w:p>
    <w:p>
      <w:pPr>
        <w:spacing w:line="240" w:lineRule="auto"/>
        <w:ind w:firstLine="480" w:firstLineChars="200"/>
        <w:jc w:val="center"/>
        <w:rPr>
          <w:color w:val="auto"/>
        </w:rPr>
      </w:pPr>
      <w:r>
        <w:rPr>
          <w:color w:val="auto"/>
        </w:rPr>
        <w:drawing>
          <wp:inline distT="0" distB="0" distL="0" distR="0">
            <wp:extent cx="5579110" cy="24669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596651" cy="2474731"/>
                    </a:xfrm>
                    <a:prstGeom prst="rect">
                      <a:avLst/>
                    </a:prstGeom>
                  </pic:spPr>
                </pic:pic>
              </a:graphicData>
            </a:graphic>
          </wp:inline>
        </w:drawing>
      </w:r>
    </w:p>
    <w:p>
      <w:pPr>
        <w:pStyle w:val="20"/>
        <w:numPr>
          <w:ilvl w:val="0"/>
          <w:numId w:val="3"/>
        </w:numPr>
        <w:spacing w:line="240" w:lineRule="auto"/>
        <w:ind w:firstLineChars="0"/>
        <w:jc w:val="both"/>
        <w:rPr>
          <w:color w:val="auto"/>
        </w:rPr>
      </w:pPr>
      <w:r>
        <w:rPr>
          <w:rFonts w:hint="eastAsia"/>
          <w:color w:val="auto"/>
        </w:rPr>
        <w:t>进入人脸识别界面。</w:t>
      </w:r>
      <w:r>
        <w:rPr>
          <w:rFonts w:hint="eastAsia" w:cs="Times New Roman"/>
          <w:color w:val="auto"/>
        </w:rPr>
        <w:t>请按操作提示要求进行摄像头、坐姿的调整。调整好后，按照系统的指令在规定时间内做对应的动作。</w:t>
      </w:r>
    </w:p>
    <w:p>
      <w:pPr>
        <w:spacing w:line="240" w:lineRule="auto"/>
        <w:ind w:firstLine="480" w:firstLineChars="200"/>
        <w:jc w:val="center"/>
        <w:rPr>
          <w:color w:val="auto"/>
        </w:rPr>
      </w:pPr>
      <w:r>
        <w:rPr>
          <w:color w:val="auto"/>
        </w:rPr>
        <w:drawing>
          <wp:inline distT="0" distB="0" distL="0" distR="0">
            <wp:extent cx="5621655" cy="2305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632811" cy="2309624"/>
                    </a:xfrm>
                    <a:prstGeom prst="rect">
                      <a:avLst/>
                    </a:prstGeom>
                  </pic:spPr>
                </pic:pic>
              </a:graphicData>
            </a:graphic>
          </wp:inline>
        </w:drawing>
      </w:r>
    </w:p>
    <w:p>
      <w:pPr>
        <w:pStyle w:val="20"/>
        <w:numPr>
          <w:ilvl w:val="0"/>
          <w:numId w:val="3"/>
        </w:numPr>
        <w:spacing w:line="240" w:lineRule="auto"/>
        <w:ind w:firstLineChars="0"/>
        <w:jc w:val="both"/>
        <w:rPr>
          <w:color w:val="auto"/>
        </w:rPr>
      </w:pPr>
      <w:r>
        <w:rPr>
          <w:rFonts w:hint="eastAsia"/>
          <w:color w:val="auto"/>
        </w:rPr>
        <w:t>人脸识通过后，会进入“考试说明”界面，页面左侧为本次考试要求说明，此页面有强制阅读时间，右侧为对应手机监考的二维码；</w:t>
      </w:r>
    </w:p>
    <w:p>
      <w:pPr>
        <w:ind w:firstLine="480" w:firstLineChars="200"/>
        <w:jc w:val="center"/>
        <w:rPr>
          <w:b/>
          <w:color w:val="auto"/>
        </w:rPr>
      </w:pPr>
      <w:r>
        <w:drawing>
          <wp:inline distT="0" distB="0" distL="114300" distR="114300">
            <wp:extent cx="6479540" cy="3188335"/>
            <wp:effectExtent l="0" t="0" r="1270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479540" cy="3188335"/>
                    </a:xfrm>
                    <a:prstGeom prst="rect">
                      <a:avLst/>
                    </a:prstGeom>
                    <a:noFill/>
                    <a:ln>
                      <a:noFill/>
                    </a:ln>
                  </pic:spPr>
                </pic:pic>
              </a:graphicData>
            </a:graphic>
          </wp:inline>
        </w:drawing>
      </w:r>
    </w:p>
    <w:p>
      <w:pPr>
        <w:spacing w:line="240" w:lineRule="auto"/>
        <w:ind w:firstLine="480" w:firstLineChars="200"/>
        <w:jc w:val="both"/>
        <w:rPr>
          <w:color w:val="auto"/>
        </w:rPr>
      </w:pPr>
      <w:r>
        <w:rPr>
          <w:rFonts w:hint="eastAsia"/>
          <w:color w:val="auto"/>
        </w:rPr>
        <w:t>阅读完考试说明后，点击同意按钮，并打开手机</w:t>
      </w:r>
      <w:r>
        <w:rPr>
          <w:rFonts w:hint="eastAsia"/>
          <w:color w:val="FF0000"/>
        </w:rPr>
        <w:t>“启明在线考试”APP</w:t>
      </w:r>
      <w:r>
        <w:rPr>
          <w:rFonts w:hint="eastAsia"/>
          <w:color w:val="auto"/>
        </w:rPr>
        <w:t>，通过APP扫描监考二维码，进入监考，并将手机端架设至指定的位置。如下图所示：</w:t>
      </w:r>
    </w:p>
    <w:p>
      <w:pPr>
        <w:spacing w:line="240" w:lineRule="auto"/>
        <w:ind w:firstLine="480" w:firstLineChars="200"/>
        <w:jc w:val="center"/>
        <w:rPr>
          <w:color w:val="auto"/>
        </w:rPr>
      </w:pPr>
      <w:r>
        <w:rPr>
          <w:color w:val="auto"/>
        </w:rPr>
        <w:drawing>
          <wp:inline distT="0" distB="0" distL="0" distR="0">
            <wp:extent cx="5244465" cy="2933700"/>
            <wp:effectExtent l="19050" t="19050" r="13335" b="19050"/>
            <wp:docPr id="54" name="图片 54" descr="C:\Users\HUWEI\AppData\Local\Temp\WeChat Files\e14cbdbfc78eb33b3b4d3a8e1397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HUWEI\AppData\Local\Temp\WeChat Files\e14cbdbfc78eb33b3b4d3a8e13973c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01781" cy="2965762"/>
                    </a:xfrm>
                    <a:prstGeom prst="rect">
                      <a:avLst/>
                    </a:prstGeom>
                    <a:noFill/>
                    <a:ln>
                      <a:solidFill>
                        <a:schemeClr val="accent1"/>
                      </a:solidFill>
                    </a:ln>
                  </pic:spPr>
                </pic:pic>
              </a:graphicData>
            </a:graphic>
          </wp:inline>
        </w:drawing>
      </w:r>
    </w:p>
    <w:p>
      <w:pPr>
        <w:spacing w:line="240" w:lineRule="auto"/>
        <w:ind w:firstLine="480" w:firstLineChars="200"/>
        <w:jc w:val="center"/>
        <w:rPr>
          <w:color w:val="auto"/>
        </w:rPr>
      </w:pPr>
      <w:r>
        <w:rPr>
          <w:color w:val="auto"/>
        </w:rPr>
        <w:drawing>
          <wp:inline distT="0" distB="0" distL="0" distR="0">
            <wp:extent cx="4581525" cy="2564765"/>
            <wp:effectExtent l="19050" t="19050" r="28575" b="26035"/>
            <wp:docPr id="5" name="图片 5" descr="C:\Users\HUWEI\AppData\Local\Temp\WeChat Files\fb06725888a788b3b6bb065bc1e8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WEI\AppData\Local\Temp\WeChat Files\fb06725888a788b3b6bb065bc1e8eb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61248" cy="2609394"/>
                    </a:xfrm>
                    <a:prstGeom prst="rect">
                      <a:avLst/>
                    </a:prstGeom>
                    <a:noFill/>
                    <a:ln>
                      <a:solidFill>
                        <a:schemeClr val="accent1"/>
                      </a:solidFill>
                    </a:ln>
                  </pic:spPr>
                </pic:pic>
              </a:graphicData>
            </a:graphic>
          </wp:inline>
        </w:drawing>
      </w:r>
    </w:p>
    <w:p>
      <w:pPr>
        <w:spacing w:line="240" w:lineRule="auto"/>
        <w:ind w:firstLine="480" w:firstLineChars="200"/>
        <w:jc w:val="center"/>
        <w:rPr>
          <w:color w:val="auto"/>
        </w:rPr>
      </w:pPr>
      <w:r>
        <w:rPr>
          <w:color w:val="auto"/>
        </w:rPr>
        <w:drawing>
          <wp:inline distT="0" distB="0" distL="0" distR="0">
            <wp:extent cx="4655185" cy="2428875"/>
            <wp:effectExtent l="0" t="0" r="0" b="9525"/>
            <wp:docPr id="7" name="图片 7" descr="C:\Users\HUWEI\AppData\Local\Temp\WeChat Files\5d84997be07ee9384a3b3697f002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WEI\AppData\Local\Temp\WeChat Files\5d84997be07ee9384a3b3697f00259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91716" cy="2447935"/>
                    </a:xfrm>
                    <a:prstGeom prst="rect">
                      <a:avLst/>
                    </a:prstGeom>
                    <a:noFill/>
                    <a:ln>
                      <a:noFill/>
                    </a:ln>
                  </pic:spPr>
                </pic:pic>
              </a:graphicData>
            </a:graphic>
          </wp:inline>
        </w:drawing>
      </w:r>
    </w:p>
    <w:p>
      <w:pPr>
        <w:spacing w:line="240" w:lineRule="auto"/>
        <w:ind w:firstLine="480" w:firstLineChars="200"/>
        <w:jc w:val="center"/>
        <w:rPr>
          <w:color w:val="auto"/>
        </w:rPr>
      </w:pPr>
      <w:r>
        <w:rPr>
          <w:rFonts w:hint="eastAsia"/>
          <w:color w:val="auto"/>
        </w:rPr>
        <w:t>（手机机位架设示意图）</w:t>
      </w:r>
    </w:p>
    <w:p>
      <w:pPr>
        <w:pStyle w:val="20"/>
        <w:widowControl w:val="0"/>
        <w:numPr>
          <w:ilvl w:val="0"/>
          <w:numId w:val="1"/>
        </w:numPr>
        <w:spacing w:after="0" w:line="264" w:lineRule="auto"/>
        <w:ind w:firstLineChars="0"/>
        <w:rPr>
          <w:color w:val="FF0000"/>
        </w:rPr>
      </w:pPr>
      <w:r>
        <w:rPr>
          <w:rFonts w:hint="eastAsia"/>
          <w:color w:val="auto"/>
        </w:rPr>
        <w:t>注意：考生需自备监考用手机，下载“启明在线考试</w:t>
      </w:r>
      <w:r>
        <w:rPr>
          <w:color w:val="auto"/>
        </w:rPr>
        <w:t>”</w:t>
      </w:r>
      <w:r>
        <w:rPr>
          <w:rFonts w:hint="eastAsia"/>
          <w:color w:val="auto"/>
        </w:rPr>
        <w:t>APP并安装在手机上。</w:t>
      </w:r>
      <w:r>
        <w:rPr>
          <w:rFonts w:hint="eastAsia"/>
          <w:color w:val="000000" w:themeColor="text1"/>
          <w14:textFill>
            <w14:solidFill>
              <w14:schemeClr w14:val="tx1"/>
            </w14:solidFill>
          </w14:textFill>
        </w:rPr>
        <w:t>手机须关闭屏幕自动锁定设置，避免考试期间因手机锁屏造成监控摄像头无法提供视频画面的情况。</w:t>
      </w:r>
    </w:p>
    <w:p>
      <w:pPr>
        <w:spacing w:line="240" w:lineRule="auto"/>
        <w:ind w:firstLine="480" w:firstLineChars="200"/>
        <w:jc w:val="both"/>
        <w:rPr>
          <w:color w:val="auto"/>
        </w:rPr>
      </w:pPr>
    </w:p>
    <w:p>
      <w:pPr>
        <w:spacing w:line="240" w:lineRule="auto"/>
        <w:ind w:firstLine="480" w:firstLineChars="200"/>
        <w:jc w:val="both"/>
        <w:rPr>
          <w:color w:val="auto"/>
        </w:rPr>
      </w:pPr>
      <w:r>
        <w:rPr>
          <w:rFonts w:hint="eastAsia"/>
          <w:color w:val="auto"/>
        </w:rPr>
        <w:t>手机微信扫描下方二维码进行下载：</w:t>
      </w:r>
    </w:p>
    <w:p>
      <w:pPr>
        <w:spacing w:line="240" w:lineRule="auto"/>
        <w:ind w:firstLine="480" w:firstLineChars="200"/>
        <w:jc w:val="both"/>
        <w:rPr>
          <w:color w:val="auto"/>
        </w:rPr>
      </w:pPr>
      <w:r>
        <w:rPr>
          <w:color w:val="auto"/>
        </w:rPr>
        <w:drawing>
          <wp:inline distT="0" distB="0" distL="0" distR="0">
            <wp:extent cx="2438400" cy="1647825"/>
            <wp:effectExtent l="0" t="0" r="0" b="9525"/>
            <wp:docPr id="10" name="图片 10" descr="G:\QQFile\2517778488\113843247\Image\Group2\PT\HH\PTHHI~CQNQU7]``4]4IX_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QQFile\2517778488\113843247\Image\Group2\PT\HH\PTHHI~CQNQU7]``4]4IX_QJ.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38400" cy="1647825"/>
                    </a:xfrm>
                    <a:prstGeom prst="rect">
                      <a:avLst/>
                    </a:prstGeom>
                    <a:noFill/>
                    <a:ln>
                      <a:noFill/>
                    </a:ln>
                  </pic:spPr>
                </pic:pic>
              </a:graphicData>
            </a:graphic>
          </wp:inline>
        </w:drawing>
      </w:r>
    </w:p>
    <w:p>
      <w:pPr>
        <w:spacing w:line="240" w:lineRule="auto"/>
        <w:ind w:firstLine="480" w:firstLineChars="200"/>
        <w:jc w:val="both"/>
        <w:rPr>
          <w:color w:val="auto"/>
        </w:rPr>
      </w:pPr>
      <w:r>
        <w:rPr>
          <w:rFonts w:hint="eastAsia"/>
          <w:color w:val="auto"/>
        </w:rPr>
        <w:t>等待开考时间到达后，系统会自动加载试卷，并进入答题界面。</w:t>
      </w:r>
    </w:p>
    <w:p>
      <w:pPr>
        <w:spacing w:line="240" w:lineRule="auto"/>
        <w:ind w:firstLine="480" w:firstLineChars="200"/>
        <w:jc w:val="both"/>
        <w:rPr>
          <w:color w:val="auto"/>
        </w:rPr>
      </w:pPr>
      <w:r>
        <w:drawing>
          <wp:inline distT="0" distB="0" distL="0" distR="0">
            <wp:extent cx="5486400" cy="24561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486400" cy="2456180"/>
                    </a:xfrm>
                    <a:prstGeom prst="rect">
                      <a:avLst/>
                    </a:prstGeom>
                  </pic:spPr>
                </pic:pic>
              </a:graphicData>
            </a:graphic>
          </wp:inline>
        </w:drawing>
      </w:r>
    </w:p>
    <w:p>
      <w:pPr>
        <w:ind w:firstLine="480" w:firstLineChars="200"/>
        <w:rPr>
          <w:b/>
          <w:color w:val="auto"/>
        </w:rPr>
      </w:pPr>
      <w:r>
        <w:rPr>
          <w:rFonts w:hint="eastAsia"/>
          <w:b/>
          <w:color w:val="auto"/>
        </w:rPr>
        <w:t>注意：</w:t>
      </w:r>
    </w:p>
    <w:p>
      <w:pPr>
        <w:pStyle w:val="20"/>
        <w:widowControl w:val="0"/>
        <w:numPr>
          <w:ilvl w:val="0"/>
          <w:numId w:val="1"/>
        </w:numPr>
        <w:spacing w:after="0" w:line="264" w:lineRule="auto"/>
        <w:ind w:firstLineChars="0"/>
        <w:rPr>
          <w:rFonts w:cs="Times New Roman"/>
          <w:i/>
          <w:color w:val="auto"/>
        </w:rPr>
      </w:pPr>
      <w:r>
        <w:rPr>
          <w:rFonts w:hint="eastAsia" w:cs="Times New Roman"/>
          <w:i/>
          <w:color w:val="auto"/>
        </w:rPr>
        <w:t>点击“进入考试”即意味着学生知晓考试要求并参与了考试，除特殊情况中断考试或自动提交试卷，将无法退出考试；</w:t>
      </w:r>
    </w:p>
    <w:p>
      <w:pPr>
        <w:pStyle w:val="20"/>
        <w:widowControl w:val="0"/>
        <w:numPr>
          <w:ilvl w:val="0"/>
          <w:numId w:val="1"/>
        </w:numPr>
        <w:spacing w:after="0" w:line="264" w:lineRule="auto"/>
        <w:ind w:firstLineChars="0"/>
        <w:rPr>
          <w:rFonts w:cs="Times New Roman"/>
          <w:i/>
          <w:color w:val="auto"/>
        </w:rPr>
      </w:pPr>
      <w:r>
        <w:rPr>
          <w:rFonts w:hint="eastAsia"/>
          <w:i/>
          <w:iCs/>
          <w:color w:val="auto"/>
          <w:szCs w:val="21"/>
          <w:shd w:val="clear" w:color="auto" w:fill="FFFFFF"/>
        </w:rPr>
        <w:t>中途如若因为特殊情况导致答题中断，</w:t>
      </w:r>
      <w:r>
        <w:rPr>
          <w:rFonts w:hint="eastAsia"/>
          <w:i/>
          <w:iCs/>
          <w:color w:val="FF0000"/>
          <w:szCs w:val="21"/>
          <w:shd w:val="clear" w:color="auto" w:fill="FFFFFF"/>
        </w:rPr>
        <w:t>在规定时间和规定的次数内</w:t>
      </w:r>
      <w:r>
        <w:rPr>
          <w:rFonts w:hint="eastAsia"/>
          <w:i/>
          <w:iCs/>
          <w:color w:val="auto"/>
          <w:szCs w:val="21"/>
          <w:shd w:val="clear" w:color="auto" w:fill="FFFFFF"/>
        </w:rPr>
        <w:t>重新登陆后仍可继续考试，</w:t>
      </w:r>
      <w:r>
        <w:rPr>
          <w:rFonts w:hint="eastAsia"/>
          <w:i/>
          <w:iCs/>
          <w:color w:val="FF0000"/>
          <w:szCs w:val="21"/>
          <w:shd w:val="clear" w:color="auto" w:fill="FFFFFF"/>
        </w:rPr>
        <w:t>本次考试规定集中交卷，断开的时间也计算在内</w:t>
      </w:r>
      <w:r>
        <w:rPr>
          <w:rFonts w:hint="eastAsia"/>
          <w:i/>
          <w:iCs/>
          <w:color w:val="auto"/>
          <w:szCs w:val="21"/>
          <w:shd w:val="clear" w:color="auto" w:fill="FFFFFF"/>
        </w:rPr>
        <w:t>，若中断时间超过规定的重连时间，系统则会为本次考试自动交卷；</w:t>
      </w:r>
    </w:p>
    <w:p>
      <w:pPr>
        <w:pStyle w:val="20"/>
        <w:widowControl w:val="0"/>
        <w:numPr>
          <w:ilvl w:val="0"/>
          <w:numId w:val="3"/>
        </w:numPr>
        <w:spacing w:after="0" w:line="264" w:lineRule="auto"/>
        <w:ind w:firstLineChars="0"/>
        <w:rPr>
          <w:rFonts w:cs="Times New Roman"/>
          <w:i/>
          <w:color w:val="auto"/>
        </w:rPr>
      </w:pPr>
      <w:r>
        <w:rPr>
          <w:rFonts w:hint="eastAsia"/>
          <w:color w:val="auto"/>
        </w:rPr>
        <w:t>答题页面会显示考试剩余时间、全部题目数量、已答题数量、标记题数量、未答题数量，以此提示考生考试进度。</w:t>
      </w:r>
    </w:p>
    <w:p>
      <w:pPr>
        <w:jc w:val="center"/>
        <w:rPr>
          <w:color w:val="auto"/>
        </w:rPr>
      </w:pPr>
      <w:r>
        <w:rPr>
          <w:color w:val="auto"/>
        </w:rPr>
        <w:drawing>
          <wp:inline distT="0" distB="0" distL="0" distR="0">
            <wp:extent cx="5358130" cy="2609850"/>
            <wp:effectExtent l="19050" t="19050" r="1397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383160" cy="2621864"/>
                    </a:xfrm>
                    <a:prstGeom prst="rect">
                      <a:avLst/>
                    </a:prstGeom>
                    <a:ln>
                      <a:solidFill>
                        <a:schemeClr val="accent1"/>
                      </a:solidFill>
                    </a:ln>
                  </pic:spPr>
                </pic:pic>
              </a:graphicData>
            </a:graphic>
          </wp:inline>
        </w:drawing>
      </w:r>
    </w:p>
    <w:p>
      <w:pPr>
        <w:pStyle w:val="20"/>
        <w:numPr>
          <w:ilvl w:val="2"/>
          <w:numId w:val="5"/>
        </w:numPr>
        <w:ind w:firstLineChars="0"/>
        <w:rPr>
          <w:color w:val="auto"/>
        </w:rPr>
      </w:pPr>
      <w:r>
        <w:rPr>
          <w:rFonts w:hint="eastAsia"/>
          <w:color w:val="auto"/>
        </w:rPr>
        <w:t>每道题目序号前有标记按钮，可用来标记有疑虑的题目</w:t>
      </w:r>
      <w:r>
        <w:rPr>
          <w:color w:val="auto"/>
        </w:rPr>
        <w:t>，标记后答题导航区对应黄颜色标示。</w:t>
      </w:r>
    </w:p>
    <w:p>
      <w:pPr>
        <w:jc w:val="center"/>
        <w:rPr>
          <w:color w:val="auto"/>
        </w:rPr>
      </w:pPr>
      <w:r>
        <w:rPr>
          <w:color w:val="auto"/>
        </w:rPr>
        <w:drawing>
          <wp:inline distT="0" distB="0" distL="0" distR="0">
            <wp:extent cx="5318125" cy="3044825"/>
            <wp:effectExtent l="19050" t="19050" r="15875" b="222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322280" cy="3047560"/>
                    </a:xfrm>
                    <a:prstGeom prst="rect">
                      <a:avLst/>
                    </a:prstGeom>
                    <a:ln>
                      <a:solidFill>
                        <a:schemeClr val="accent1"/>
                      </a:solidFill>
                    </a:ln>
                  </pic:spPr>
                </pic:pic>
              </a:graphicData>
            </a:graphic>
          </wp:inline>
        </w:drawing>
      </w:r>
    </w:p>
    <w:p>
      <w:pPr>
        <w:pStyle w:val="20"/>
        <w:widowControl w:val="0"/>
        <w:numPr>
          <w:ilvl w:val="2"/>
          <w:numId w:val="5"/>
        </w:numPr>
        <w:spacing w:after="0" w:line="240" w:lineRule="auto"/>
        <w:ind w:firstLineChars="0"/>
        <w:jc w:val="both"/>
        <w:rPr>
          <w:color w:val="auto"/>
        </w:rPr>
      </w:pPr>
      <w:r>
        <w:rPr>
          <w:rFonts w:hint="eastAsia"/>
          <w:color w:val="auto"/>
        </w:rPr>
        <w:t>右侧答题导航区根据标号色块显示答题进度，白色还未作答，黄色标示标记题，绿色表示以作答，蓝色放大表示当前题目。点击标号则会显示切至该题</w:t>
      </w:r>
      <w:r>
        <w:rPr>
          <w:color w:val="auto"/>
        </w:rPr>
        <w:t>。</w:t>
      </w:r>
    </w:p>
    <w:p>
      <w:pPr>
        <w:pStyle w:val="20"/>
        <w:widowControl w:val="0"/>
        <w:spacing w:after="0" w:line="240" w:lineRule="auto"/>
        <w:ind w:left="1145" w:firstLine="0" w:firstLineChars="0"/>
        <w:jc w:val="center"/>
        <w:rPr>
          <w:color w:val="auto"/>
        </w:rPr>
      </w:pPr>
      <w:r>
        <w:rPr>
          <w:color w:val="auto"/>
        </w:rPr>
        <w:drawing>
          <wp:inline distT="0" distB="0" distL="0" distR="0">
            <wp:extent cx="2756535" cy="3800475"/>
            <wp:effectExtent l="19050" t="19050" r="2476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763963" cy="3810434"/>
                    </a:xfrm>
                    <a:prstGeom prst="rect">
                      <a:avLst/>
                    </a:prstGeom>
                    <a:ln>
                      <a:solidFill>
                        <a:schemeClr val="accent1"/>
                      </a:solidFill>
                    </a:ln>
                  </pic:spPr>
                </pic:pic>
              </a:graphicData>
            </a:graphic>
          </wp:inline>
        </w:drawing>
      </w:r>
    </w:p>
    <w:p>
      <w:pPr>
        <w:pStyle w:val="20"/>
        <w:widowControl w:val="0"/>
        <w:numPr>
          <w:ilvl w:val="2"/>
          <w:numId w:val="5"/>
        </w:numPr>
        <w:spacing w:after="0" w:line="240" w:lineRule="auto"/>
        <w:ind w:firstLineChars="0"/>
        <w:jc w:val="both"/>
        <w:rPr>
          <w:color w:val="auto"/>
        </w:rPr>
      </w:pPr>
      <w:r>
        <w:rPr>
          <w:rFonts w:hint="eastAsia"/>
          <w:color w:val="auto"/>
        </w:rPr>
        <w:t>考试过程中，系统会随机对考生的现场进行抓拍，并给出提示，请考生严格遵守考试纪律要求完成考试。</w:t>
      </w:r>
    </w:p>
    <w:p>
      <w:pPr>
        <w:pStyle w:val="20"/>
        <w:widowControl w:val="0"/>
        <w:spacing w:after="0" w:line="240" w:lineRule="auto"/>
        <w:ind w:left="1145" w:firstLine="0" w:firstLineChars="0"/>
        <w:jc w:val="both"/>
        <w:rPr>
          <w:color w:val="auto"/>
        </w:rPr>
      </w:pPr>
      <w:r>
        <w:rPr>
          <w:color w:val="auto"/>
        </w:rPr>
        <w:drawing>
          <wp:inline distT="0" distB="0" distL="0" distR="0">
            <wp:extent cx="5275580" cy="2971165"/>
            <wp:effectExtent l="19050" t="19050" r="20320" b="196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9920" cy="2973641"/>
                    </a:xfrm>
                    <a:prstGeom prst="rect">
                      <a:avLst/>
                    </a:prstGeom>
                    <a:ln>
                      <a:solidFill>
                        <a:schemeClr val="accent1"/>
                      </a:solidFill>
                    </a:ln>
                  </pic:spPr>
                </pic:pic>
              </a:graphicData>
            </a:graphic>
          </wp:inline>
        </w:drawing>
      </w:r>
    </w:p>
    <w:p>
      <w:pPr>
        <w:pStyle w:val="20"/>
        <w:widowControl w:val="0"/>
        <w:numPr>
          <w:ilvl w:val="2"/>
          <w:numId w:val="5"/>
        </w:numPr>
        <w:spacing w:after="0" w:line="240" w:lineRule="auto"/>
        <w:ind w:firstLineChars="0"/>
        <w:jc w:val="both"/>
        <w:rPr>
          <w:color w:val="auto"/>
        </w:rPr>
      </w:pPr>
      <w:r>
        <w:rPr>
          <w:rFonts w:hint="eastAsia"/>
          <w:color w:val="auto"/>
        </w:rPr>
        <w:t>考试过程中，考生如遇到问题，需要请求监考老师帮助，可以点击监考手机中的申请通话按钮，请求与监考老师通话。</w:t>
      </w:r>
    </w:p>
    <w:p>
      <w:pPr>
        <w:spacing w:line="240" w:lineRule="auto"/>
        <w:jc w:val="center"/>
        <w:rPr>
          <w:color w:val="auto"/>
        </w:rPr>
      </w:pPr>
      <w:r>
        <w:rPr>
          <w:color w:val="auto"/>
        </w:rPr>
        <w:drawing>
          <wp:inline distT="0" distB="0" distL="0" distR="0">
            <wp:extent cx="5274310" cy="1337945"/>
            <wp:effectExtent l="19050" t="19050" r="21590" b="146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6"/>
                    <a:stretch>
                      <a:fillRect/>
                    </a:stretch>
                  </pic:blipFill>
                  <pic:spPr>
                    <a:xfrm>
                      <a:off x="0" y="0"/>
                      <a:ext cx="5274310" cy="1338112"/>
                    </a:xfrm>
                    <a:prstGeom prst="rect">
                      <a:avLst/>
                    </a:prstGeom>
                    <a:ln>
                      <a:solidFill>
                        <a:schemeClr val="accent1"/>
                      </a:solidFill>
                    </a:ln>
                  </pic:spPr>
                </pic:pic>
              </a:graphicData>
            </a:graphic>
          </wp:inline>
        </w:drawing>
      </w:r>
    </w:p>
    <w:p>
      <w:pPr>
        <w:spacing w:line="240" w:lineRule="auto"/>
        <w:jc w:val="center"/>
        <w:rPr>
          <w:color w:val="auto"/>
        </w:rPr>
      </w:pPr>
      <w:r>
        <w:rPr>
          <w:color w:val="auto"/>
        </w:rPr>
        <w:drawing>
          <wp:inline distT="0" distB="0" distL="0" distR="0">
            <wp:extent cx="4267200" cy="2286000"/>
            <wp:effectExtent l="19050" t="19050" r="1905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4267200" cy="2286000"/>
                    </a:xfrm>
                    <a:prstGeom prst="rect">
                      <a:avLst/>
                    </a:prstGeom>
                    <a:ln>
                      <a:solidFill>
                        <a:schemeClr val="accent1"/>
                      </a:solidFill>
                    </a:ln>
                  </pic:spPr>
                </pic:pic>
              </a:graphicData>
            </a:graphic>
          </wp:inline>
        </w:drawing>
      </w:r>
    </w:p>
    <w:p>
      <w:pPr>
        <w:pStyle w:val="20"/>
        <w:widowControl w:val="0"/>
        <w:numPr>
          <w:ilvl w:val="2"/>
          <w:numId w:val="5"/>
        </w:numPr>
        <w:spacing w:after="0" w:line="240" w:lineRule="auto"/>
        <w:ind w:firstLineChars="0"/>
        <w:jc w:val="both"/>
        <w:rPr>
          <w:color w:val="auto"/>
        </w:rPr>
      </w:pPr>
      <w:r>
        <w:rPr>
          <w:rFonts w:hint="eastAsia"/>
          <w:color w:val="auto"/>
        </w:rPr>
        <w:t>作答完成后点击右上角“交卷”弹出确认界面，点击确定即可交卷完成本次考试</w:t>
      </w:r>
    </w:p>
    <w:p>
      <w:pPr>
        <w:jc w:val="center"/>
        <w:rPr>
          <w:color w:val="auto"/>
        </w:rPr>
      </w:pPr>
      <w:r>
        <w:rPr>
          <w:color w:val="auto"/>
        </w:rPr>
        <w:drawing>
          <wp:inline distT="0" distB="0" distL="0" distR="0">
            <wp:extent cx="2065020" cy="1082040"/>
            <wp:effectExtent l="19050" t="19050" r="11430" b="228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2065020" cy="1082040"/>
                    </a:xfrm>
                    <a:prstGeom prst="rect">
                      <a:avLst/>
                    </a:prstGeom>
                    <a:ln>
                      <a:solidFill>
                        <a:schemeClr val="accent1"/>
                      </a:solidFill>
                    </a:ln>
                  </pic:spPr>
                </pic:pic>
              </a:graphicData>
            </a:graphic>
          </wp:inline>
        </w:drawing>
      </w:r>
    </w:p>
    <w:p>
      <w:pPr>
        <w:jc w:val="center"/>
        <w:rPr>
          <w:color w:val="auto"/>
        </w:rPr>
      </w:pPr>
      <w:r>
        <w:rPr>
          <w:color w:val="auto"/>
        </w:rPr>
        <w:drawing>
          <wp:inline distT="0" distB="0" distL="0" distR="0">
            <wp:extent cx="5274310" cy="2966720"/>
            <wp:effectExtent l="19050" t="19050" r="21590" b="241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9"/>
                    <a:stretch>
                      <a:fillRect/>
                    </a:stretch>
                  </pic:blipFill>
                  <pic:spPr>
                    <a:xfrm>
                      <a:off x="0" y="0"/>
                      <a:ext cx="5274310" cy="2966799"/>
                    </a:xfrm>
                    <a:prstGeom prst="rect">
                      <a:avLst/>
                    </a:prstGeom>
                    <a:ln>
                      <a:solidFill>
                        <a:schemeClr val="accent1"/>
                      </a:solidFill>
                    </a:ln>
                  </pic:spPr>
                </pic:pic>
              </a:graphicData>
            </a:graphic>
          </wp:inline>
        </w:drawing>
      </w:r>
    </w:p>
    <w:sectPr>
      <w:pgSz w:w="11906" w:h="16838"/>
      <w:pgMar w:top="1440" w:right="707" w:bottom="1440" w:left="99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03108"/>
    <w:multiLevelType w:val="multilevel"/>
    <w:tmpl w:val="09303108"/>
    <w:lvl w:ilvl="0" w:tentative="0">
      <w:start w:val="1"/>
      <w:numFmt w:val="decimal"/>
      <w:lvlText w:val="%1."/>
      <w:lvlJc w:val="left"/>
      <w:pPr>
        <w:ind w:left="840" w:hanging="420"/>
      </w:pPr>
      <w:rPr>
        <w:rFonts w:hint="default"/>
        <w:i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1"/>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3E97334"/>
    <w:multiLevelType w:val="multilevel"/>
    <w:tmpl w:val="43E97334"/>
    <w:lvl w:ilvl="0" w:tentative="0">
      <w:start w:val="1"/>
      <w:numFmt w:val="decimal"/>
      <w:lvlText w:val="%1."/>
      <w:lvlJc w:val="left"/>
      <w:pPr>
        <w:ind w:left="78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ODUxNmRhYzAxYmE1OGNiOWZjOGVjNDA3MWIzZGMifQ=="/>
  </w:docVars>
  <w:rsids>
    <w:rsidRoot w:val="00BA4146"/>
    <w:rsid w:val="00000177"/>
    <w:rsid w:val="000026F3"/>
    <w:rsid w:val="00006C17"/>
    <w:rsid w:val="00007088"/>
    <w:rsid w:val="00012411"/>
    <w:rsid w:val="00017123"/>
    <w:rsid w:val="0002046C"/>
    <w:rsid w:val="00021845"/>
    <w:rsid w:val="00035AE9"/>
    <w:rsid w:val="00061C44"/>
    <w:rsid w:val="00064935"/>
    <w:rsid w:val="000831F7"/>
    <w:rsid w:val="0009037C"/>
    <w:rsid w:val="0009797A"/>
    <w:rsid w:val="000B4D2B"/>
    <w:rsid w:val="000B5707"/>
    <w:rsid w:val="000B6536"/>
    <w:rsid w:val="000D2BD9"/>
    <w:rsid w:val="000D5C4C"/>
    <w:rsid w:val="000D5F7F"/>
    <w:rsid w:val="000E2C42"/>
    <w:rsid w:val="000F1745"/>
    <w:rsid w:val="000F55AE"/>
    <w:rsid w:val="000F67A1"/>
    <w:rsid w:val="001005DF"/>
    <w:rsid w:val="00106F92"/>
    <w:rsid w:val="0010705A"/>
    <w:rsid w:val="00117705"/>
    <w:rsid w:val="0012245F"/>
    <w:rsid w:val="00126E93"/>
    <w:rsid w:val="00131AE7"/>
    <w:rsid w:val="00134780"/>
    <w:rsid w:val="00134822"/>
    <w:rsid w:val="00134916"/>
    <w:rsid w:val="001475E5"/>
    <w:rsid w:val="00150B5A"/>
    <w:rsid w:val="0015193D"/>
    <w:rsid w:val="001618C4"/>
    <w:rsid w:val="00164B2D"/>
    <w:rsid w:val="00166042"/>
    <w:rsid w:val="0017111A"/>
    <w:rsid w:val="00172049"/>
    <w:rsid w:val="00173AAA"/>
    <w:rsid w:val="001754FD"/>
    <w:rsid w:val="00175BBB"/>
    <w:rsid w:val="001827C0"/>
    <w:rsid w:val="00185057"/>
    <w:rsid w:val="0019078C"/>
    <w:rsid w:val="001D1B15"/>
    <w:rsid w:val="00201663"/>
    <w:rsid w:val="00202375"/>
    <w:rsid w:val="00211649"/>
    <w:rsid w:val="00213012"/>
    <w:rsid w:val="00213D39"/>
    <w:rsid w:val="00214A4F"/>
    <w:rsid w:val="00222E99"/>
    <w:rsid w:val="0023674F"/>
    <w:rsid w:val="00246C4B"/>
    <w:rsid w:val="00250408"/>
    <w:rsid w:val="00250B6B"/>
    <w:rsid w:val="0025122B"/>
    <w:rsid w:val="00254F29"/>
    <w:rsid w:val="002639B3"/>
    <w:rsid w:val="00263EEA"/>
    <w:rsid w:val="002677BB"/>
    <w:rsid w:val="00270A81"/>
    <w:rsid w:val="0028788C"/>
    <w:rsid w:val="002900D7"/>
    <w:rsid w:val="00292B28"/>
    <w:rsid w:val="0029411A"/>
    <w:rsid w:val="0029543D"/>
    <w:rsid w:val="00295939"/>
    <w:rsid w:val="00296BBA"/>
    <w:rsid w:val="002A3C13"/>
    <w:rsid w:val="002A7AE9"/>
    <w:rsid w:val="002B2FA2"/>
    <w:rsid w:val="002B519F"/>
    <w:rsid w:val="002C1334"/>
    <w:rsid w:val="002D143F"/>
    <w:rsid w:val="002D2B7E"/>
    <w:rsid w:val="002D6D7E"/>
    <w:rsid w:val="002E23E3"/>
    <w:rsid w:val="002E328C"/>
    <w:rsid w:val="003042F6"/>
    <w:rsid w:val="00305436"/>
    <w:rsid w:val="00316949"/>
    <w:rsid w:val="00321C5F"/>
    <w:rsid w:val="00323838"/>
    <w:rsid w:val="0033268E"/>
    <w:rsid w:val="0033384A"/>
    <w:rsid w:val="0034150E"/>
    <w:rsid w:val="0034739F"/>
    <w:rsid w:val="003474E3"/>
    <w:rsid w:val="00360A7F"/>
    <w:rsid w:val="003623DB"/>
    <w:rsid w:val="00364180"/>
    <w:rsid w:val="00382314"/>
    <w:rsid w:val="00384510"/>
    <w:rsid w:val="003871D0"/>
    <w:rsid w:val="003874AF"/>
    <w:rsid w:val="003962D4"/>
    <w:rsid w:val="003B4045"/>
    <w:rsid w:val="003B57C9"/>
    <w:rsid w:val="003C0918"/>
    <w:rsid w:val="003C7FD6"/>
    <w:rsid w:val="003D1BFD"/>
    <w:rsid w:val="003E001E"/>
    <w:rsid w:val="003E0AC0"/>
    <w:rsid w:val="003F0B98"/>
    <w:rsid w:val="003F350D"/>
    <w:rsid w:val="00401459"/>
    <w:rsid w:val="00402895"/>
    <w:rsid w:val="0040479B"/>
    <w:rsid w:val="00455CA1"/>
    <w:rsid w:val="004633D5"/>
    <w:rsid w:val="004730C0"/>
    <w:rsid w:val="00480641"/>
    <w:rsid w:val="004822CC"/>
    <w:rsid w:val="00492FEA"/>
    <w:rsid w:val="0049391A"/>
    <w:rsid w:val="00496AF1"/>
    <w:rsid w:val="004A4AAD"/>
    <w:rsid w:val="004B1961"/>
    <w:rsid w:val="004B6BDA"/>
    <w:rsid w:val="004C53D9"/>
    <w:rsid w:val="004C5ED5"/>
    <w:rsid w:val="004D0255"/>
    <w:rsid w:val="004D6B93"/>
    <w:rsid w:val="004E1576"/>
    <w:rsid w:val="004E5E4D"/>
    <w:rsid w:val="004F1A7F"/>
    <w:rsid w:val="00502012"/>
    <w:rsid w:val="0052300D"/>
    <w:rsid w:val="005243E1"/>
    <w:rsid w:val="00524477"/>
    <w:rsid w:val="00530D21"/>
    <w:rsid w:val="00532645"/>
    <w:rsid w:val="0055034F"/>
    <w:rsid w:val="00560AB6"/>
    <w:rsid w:val="00572B53"/>
    <w:rsid w:val="00574540"/>
    <w:rsid w:val="005860FF"/>
    <w:rsid w:val="00590DAE"/>
    <w:rsid w:val="00592EB2"/>
    <w:rsid w:val="0059517D"/>
    <w:rsid w:val="005A7846"/>
    <w:rsid w:val="005B435F"/>
    <w:rsid w:val="005C524E"/>
    <w:rsid w:val="005D16DA"/>
    <w:rsid w:val="005E38A6"/>
    <w:rsid w:val="005F3538"/>
    <w:rsid w:val="005F3A9D"/>
    <w:rsid w:val="005F3AA6"/>
    <w:rsid w:val="00604243"/>
    <w:rsid w:val="00610C9C"/>
    <w:rsid w:val="00615AB4"/>
    <w:rsid w:val="00630869"/>
    <w:rsid w:val="006330FB"/>
    <w:rsid w:val="006333B7"/>
    <w:rsid w:val="00637855"/>
    <w:rsid w:val="00651063"/>
    <w:rsid w:val="00653EE3"/>
    <w:rsid w:val="006679F9"/>
    <w:rsid w:val="0067356A"/>
    <w:rsid w:val="006737C9"/>
    <w:rsid w:val="00686546"/>
    <w:rsid w:val="006921E6"/>
    <w:rsid w:val="00696226"/>
    <w:rsid w:val="006A4F55"/>
    <w:rsid w:val="006B524F"/>
    <w:rsid w:val="006B7564"/>
    <w:rsid w:val="006B78DB"/>
    <w:rsid w:val="006C0753"/>
    <w:rsid w:val="006D7543"/>
    <w:rsid w:val="006E1CD4"/>
    <w:rsid w:val="006F0525"/>
    <w:rsid w:val="006F3854"/>
    <w:rsid w:val="0070121E"/>
    <w:rsid w:val="00701313"/>
    <w:rsid w:val="00702F65"/>
    <w:rsid w:val="00704A67"/>
    <w:rsid w:val="00704C74"/>
    <w:rsid w:val="00704E25"/>
    <w:rsid w:val="00714845"/>
    <w:rsid w:val="00716C28"/>
    <w:rsid w:val="00717019"/>
    <w:rsid w:val="0071736C"/>
    <w:rsid w:val="00726E85"/>
    <w:rsid w:val="00732214"/>
    <w:rsid w:val="00735ABE"/>
    <w:rsid w:val="00740156"/>
    <w:rsid w:val="0074254F"/>
    <w:rsid w:val="00745A22"/>
    <w:rsid w:val="00747ADA"/>
    <w:rsid w:val="00747F0B"/>
    <w:rsid w:val="00750384"/>
    <w:rsid w:val="00756256"/>
    <w:rsid w:val="0076071E"/>
    <w:rsid w:val="00772590"/>
    <w:rsid w:val="00777453"/>
    <w:rsid w:val="007843F1"/>
    <w:rsid w:val="00797588"/>
    <w:rsid w:val="007A265B"/>
    <w:rsid w:val="007B6192"/>
    <w:rsid w:val="007C6C4E"/>
    <w:rsid w:val="007D1FE5"/>
    <w:rsid w:val="007D2249"/>
    <w:rsid w:val="007E059D"/>
    <w:rsid w:val="007E0BCE"/>
    <w:rsid w:val="007F0237"/>
    <w:rsid w:val="007F7EDD"/>
    <w:rsid w:val="00806552"/>
    <w:rsid w:val="00810E3D"/>
    <w:rsid w:val="00813C02"/>
    <w:rsid w:val="0083204D"/>
    <w:rsid w:val="00835186"/>
    <w:rsid w:val="00842745"/>
    <w:rsid w:val="0084462D"/>
    <w:rsid w:val="0084627C"/>
    <w:rsid w:val="008643BC"/>
    <w:rsid w:val="00880CC0"/>
    <w:rsid w:val="00880F1C"/>
    <w:rsid w:val="00881E44"/>
    <w:rsid w:val="008870DC"/>
    <w:rsid w:val="008962C1"/>
    <w:rsid w:val="00896353"/>
    <w:rsid w:val="008A0818"/>
    <w:rsid w:val="008A67B6"/>
    <w:rsid w:val="008B70DB"/>
    <w:rsid w:val="008E57F6"/>
    <w:rsid w:val="008E5F81"/>
    <w:rsid w:val="008E6A37"/>
    <w:rsid w:val="008E775F"/>
    <w:rsid w:val="008F5A82"/>
    <w:rsid w:val="00906368"/>
    <w:rsid w:val="00910F4A"/>
    <w:rsid w:val="00911C7B"/>
    <w:rsid w:val="00916082"/>
    <w:rsid w:val="00917892"/>
    <w:rsid w:val="0092759D"/>
    <w:rsid w:val="0093420D"/>
    <w:rsid w:val="0093549F"/>
    <w:rsid w:val="00935C80"/>
    <w:rsid w:val="00936F6F"/>
    <w:rsid w:val="0093798E"/>
    <w:rsid w:val="00963335"/>
    <w:rsid w:val="00963F9D"/>
    <w:rsid w:val="00965F4A"/>
    <w:rsid w:val="0097019C"/>
    <w:rsid w:val="00971605"/>
    <w:rsid w:val="00982B8D"/>
    <w:rsid w:val="00987A3B"/>
    <w:rsid w:val="009969FF"/>
    <w:rsid w:val="009A03F1"/>
    <w:rsid w:val="009A3F52"/>
    <w:rsid w:val="009A501B"/>
    <w:rsid w:val="009A69F7"/>
    <w:rsid w:val="009A6A55"/>
    <w:rsid w:val="009B4912"/>
    <w:rsid w:val="009C49AE"/>
    <w:rsid w:val="009D5CE4"/>
    <w:rsid w:val="009E0C87"/>
    <w:rsid w:val="009E5C8C"/>
    <w:rsid w:val="009E75D1"/>
    <w:rsid w:val="009F2B0C"/>
    <w:rsid w:val="009F4366"/>
    <w:rsid w:val="009F56D7"/>
    <w:rsid w:val="00A1483A"/>
    <w:rsid w:val="00A17476"/>
    <w:rsid w:val="00A314CF"/>
    <w:rsid w:val="00A32A1C"/>
    <w:rsid w:val="00A35F83"/>
    <w:rsid w:val="00A42F82"/>
    <w:rsid w:val="00A42FE3"/>
    <w:rsid w:val="00A51BCA"/>
    <w:rsid w:val="00A51E84"/>
    <w:rsid w:val="00A71E20"/>
    <w:rsid w:val="00A74290"/>
    <w:rsid w:val="00A816B0"/>
    <w:rsid w:val="00A82243"/>
    <w:rsid w:val="00A90553"/>
    <w:rsid w:val="00A9257D"/>
    <w:rsid w:val="00A93740"/>
    <w:rsid w:val="00AA303B"/>
    <w:rsid w:val="00AA4E71"/>
    <w:rsid w:val="00AA593E"/>
    <w:rsid w:val="00AB2FCF"/>
    <w:rsid w:val="00AB5C20"/>
    <w:rsid w:val="00AE1277"/>
    <w:rsid w:val="00AF2D89"/>
    <w:rsid w:val="00B04F46"/>
    <w:rsid w:val="00B07B8E"/>
    <w:rsid w:val="00B121E1"/>
    <w:rsid w:val="00B21453"/>
    <w:rsid w:val="00B2193D"/>
    <w:rsid w:val="00B25655"/>
    <w:rsid w:val="00B33C82"/>
    <w:rsid w:val="00B35FAE"/>
    <w:rsid w:val="00B40493"/>
    <w:rsid w:val="00B4209A"/>
    <w:rsid w:val="00B463A8"/>
    <w:rsid w:val="00B5025E"/>
    <w:rsid w:val="00B553C3"/>
    <w:rsid w:val="00B6224E"/>
    <w:rsid w:val="00B649EF"/>
    <w:rsid w:val="00B748DE"/>
    <w:rsid w:val="00B77F65"/>
    <w:rsid w:val="00B82C14"/>
    <w:rsid w:val="00B8606E"/>
    <w:rsid w:val="00B862C4"/>
    <w:rsid w:val="00B87B15"/>
    <w:rsid w:val="00BA3DD2"/>
    <w:rsid w:val="00BA4146"/>
    <w:rsid w:val="00BB1295"/>
    <w:rsid w:val="00BC39B8"/>
    <w:rsid w:val="00BD07C8"/>
    <w:rsid w:val="00BD36DD"/>
    <w:rsid w:val="00BD7088"/>
    <w:rsid w:val="00BD7ED5"/>
    <w:rsid w:val="00BE34D4"/>
    <w:rsid w:val="00BE7D8F"/>
    <w:rsid w:val="00C15678"/>
    <w:rsid w:val="00C30B16"/>
    <w:rsid w:val="00C32586"/>
    <w:rsid w:val="00C51183"/>
    <w:rsid w:val="00C51267"/>
    <w:rsid w:val="00C5638A"/>
    <w:rsid w:val="00C56719"/>
    <w:rsid w:val="00C62E73"/>
    <w:rsid w:val="00C8740A"/>
    <w:rsid w:val="00C9152A"/>
    <w:rsid w:val="00CA0CBB"/>
    <w:rsid w:val="00CA17ED"/>
    <w:rsid w:val="00CA7BED"/>
    <w:rsid w:val="00CB7A3D"/>
    <w:rsid w:val="00CC190E"/>
    <w:rsid w:val="00CC1ACD"/>
    <w:rsid w:val="00CC6257"/>
    <w:rsid w:val="00CF51FE"/>
    <w:rsid w:val="00D00290"/>
    <w:rsid w:val="00D01819"/>
    <w:rsid w:val="00D029FC"/>
    <w:rsid w:val="00D0432A"/>
    <w:rsid w:val="00D047B7"/>
    <w:rsid w:val="00D04B09"/>
    <w:rsid w:val="00D208BC"/>
    <w:rsid w:val="00D23E74"/>
    <w:rsid w:val="00D26BE4"/>
    <w:rsid w:val="00D32318"/>
    <w:rsid w:val="00D53AC8"/>
    <w:rsid w:val="00D64943"/>
    <w:rsid w:val="00D73106"/>
    <w:rsid w:val="00D741A5"/>
    <w:rsid w:val="00D763C3"/>
    <w:rsid w:val="00D83559"/>
    <w:rsid w:val="00D83E7C"/>
    <w:rsid w:val="00D84A9D"/>
    <w:rsid w:val="00D86949"/>
    <w:rsid w:val="00D920FF"/>
    <w:rsid w:val="00DA2770"/>
    <w:rsid w:val="00DC008A"/>
    <w:rsid w:val="00DD3040"/>
    <w:rsid w:val="00DD3276"/>
    <w:rsid w:val="00DE0936"/>
    <w:rsid w:val="00DE2345"/>
    <w:rsid w:val="00E00F2A"/>
    <w:rsid w:val="00E15067"/>
    <w:rsid w:val="00E24243"/>
    <w:rsid w:val="00E25F42"/>
    <w:rsid w:val="00E30C82"/>
    <w:rsid w:val="00E313F2"/>
    <w:rsid w:val="00E33194"/>
    <w:rsid w:val="00E3524C"/>
    <w:rsid w:val="00E4150A"/>
    <w:rsid w:val="00E601A2"/>
    <w:rsid w:val="00E61996"/>
    <w:rsid w:val="00E71EFC"/>
    <w:rsid w:val="00E73336"/>
    <w:rsid w:val="00E82C20"/>
    <w:rsid w:val="00E95D95"/>
    <w:rsid w:val="00EA0936"/>
    <w:rsid w:val="00EA2A50"/>
    <w:rsid w:val="00EA4FA3"/>
    <w:rsid w:val="00EC0DB5"/>
    <w:rsid w:val="00EC419D"/>
    <w:rsid w:val="00ED186E"/>
    <w:rsid w:val="00ED1F71"/>
    <w:rsid w:val="00ED633B"/>
    <w:rsid w:val="00EE3E19"/>
    <w:rsid w:val="00EF05F8"/>
    <w:rsid w:val="00EF3EAE"/>
    <w:rsid w:val="00EF468F"/>
    <w:rsid w:val="00EF7665"/>
    <w:rsid w:val="00F046BA"/>
    <w:rsid w:val="00F050EB"/>
    <w:rsid w:val="00F1715C"/>
    <w:rsid w:val="00F175DA"/>
    <w:rsid w:val="00F33552"/>
    <w:rsid w:val="00F4286E"/>
    <w:rsid w:val="00F42C92"/>
    <w:rsid w:val="00F430D5"/>
    <w:rsid w:val="00F440F5"/>
    <w:rsid w:val="00F60662"/>
    <w:rsid w:val="00F75759"/>
    <w:rsid w:val="00F82008"/>
    <w:rsid w:val="00F8349C"/>
    <w:rsid w:val="00F8549A"/>
    <w:rsid w:val="00F878C1"/>
    <w:rsid w:val="00F92049"/>
    <w:rsid w:val="00F92304"/>
    <w:rsid w:val="00F97A69"/>
    <w:rsid w:val="00FA183F"/>
    <w:rsid w:val="00FA3CEC"/>
    <w:rsid w:val="00FB4508"/>
    <w:rsid w:val="00FB76CA"/>
    <w:rsid w:val="00FC46E4"/>
    <w:rsid w:val="00FD0550"/>
    <w:rsid w:val="00FD6F3E"/>
    <w:rsid w:val="00FE3A77"/>
    <w:rsid w:val="00FF4B70"/>
    <w:rsid w:val="052C53EA"/>
    <w:rsid w:val="0DFB1CA5"/>
    <w:rsid w:val="7C7A4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微软雅黑" w:hAnsi="微软雅黑" w:eastAsia="微软雅黑" w:cs="Calibri"/>
      <w:color w:val="000000"/>
      <w:kern w:val="2"/>
      <w:sz w:val="24"/>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26"/>
    <w:unhideWhenUsed/>
    <w:qFormat/>
    <w:uiPriority w:val="9"/>
    <w:pPr>
      <w:keepNext/>
      <w:keepLines/>
      <w:spacing w:before="260" w:after="260" w:line="416" w:lineRule="auto"/>
      <w:outlineLvl w:val="1"/>
    </w:pPr>
    <w:rPr>
      <w:rFonts w:cstheme="majorBidi"/>
      <w:b/>
      <w:bCs/>
      <w:sz w:val="28"/>
      <w:szCs w:val="32"/>
    </w:rPr>
  </w:style>
  <w:style w:type="paragraph" w:styleId="4">
    <w:name w:val="heading 3"/>
    <w:basedOn w:val="1"/>
    <w:next w:val="1"/>
    <w:link w:val="27"/>
    <w:unhideWhenUsed/>
    <w:qFormat/>
    <w:uiPriority w:val="9"/>
    <w:pPr>
      <w:keepNext/>
      <w:keepLines/>
      <w:spacing w:before="260" w:after="260" w:line="416" w:lineRule="auto"/>
      <w:outlineLvl w:val="2"/>
    </w:pPr>
    <w:rPr>
      <w:b/>
      <w:bCs/>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Plain Text"/>
    <w:basedOn w:val="1"/>
    <w:link w:val="28"/>
    <w:qFormat/>
    <w:uiPriority w:val="0"/>
    <w:pPr>
      <w:widowControl w:val="0"/>
      <w:spacing w:after="0" w:line="240" w:lineRule="auto"/>
      <w:jc w:val="both"/>
    </w:pPr>
    <w:rPr>
      <w:rFonts w:ascii="宋体" w:hAnsi="Courier New" w:eastAsia="宋体" w:cs="Times New Roman"/>
      <w:color w:val="auto"/>
      <w:sz w:val="21"/>
      <w:szCs w:val="21"/>
    </w:rPr>
  </w:style>
  <w:style w:type="paragraph" w:styleId="7">
    <w:name w:val="Balloon Text"/>
    <w:basedOn w:val="1"/>
    <w:link w:val="23"/>
    <w:semiHidden/>
    <w:unhideWhenUsed/>
    <w:qFormat/>
    <w:uiPriority w:val="99"/>
    <w:pPr>
      <w:spacing w:after="0" w:line="240" w:lineRule="auto"/>
    </w:pPr>
    <w:rPr>
      <w:sz w:val="18"/>
      <w:szCs w:val="18"/>
    </w:rPr>
  </w:style>
  <w:style w:type="paragraph" w:styleId="8">
    <w:name w:val="footer"/>
    <w:basedOn w:val="1"/>
    <w:link w:val="19"/>
    <w:unhideWhenUsed/>
    <w:qFormat/>
    <w:uiPriority w:val="99"/>
    <w:pPr>
      <w:tabs>
        <w:tab w:val="center" w:pos="4153"/>
        <w:tab w:val="right" w:pos="8306"/>
      </w:tabs>
      <w:snapToGrid w:val="0"/>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semiHidden/>
    <w:unhideWhenUsed/>
    <w:qFormat/>
    <w:uiPriority w:val="99"/>
    <w:pPr>
      <w:spacing w:before="100" w:beforeAutospacing="1" w:after="100" w:afterAutospacing="1" w:line="240" w:lineRule="auto"/>
    </w:pPr>
    <w:rPr>
      <w:rFonts w:ascii="宋体" w:hAnsi="宋体" w:eastAsia="宋体" w:cs="宋体"/>
      <w:color w:val="auto"/>
      <w:kern w:val="0"/>
      <w:szCs w:val="24"/>
    </w:rPr>
  </w:style>
  <w:style w:type="table" w:styleId="14">
    <w:name w:val="Table Grid"/>
    <w:basedOn w:val="13"/>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customStyle="1" w:styleId="18">
    <w:name w:val="页眉 字符"/>
    <w:basedOn w:val="15"/>
    <w:link w:val="9"/>
    <w:qFormat/>
    <w:uiPriority w:val="99"/>
    <w:rPr>
      <w:sz w:val="18"/>
      <w:szCs w:val="18"/>
    </w:rPr>
  </w:style>
  <w:style w:type="character" w:customStyle="1" w:styleId="19">
    <w:name w:val="页脚 字符"/>
    <w:basedOn w:val="15"/>
    <w:link w:val="8"/>
    <w:qFormat/>
    <w:uiPriority w:val="99"/>
    <w:rPr>
      <w:sz w:val="18"/>
      <w:szCs w:val="18"/>
    </w:rPr>
  </w:style>
  <w:style w:type="paragraph" w:styleId="20">
    <w:name w:val="List Paragraph"/>
    <w:basedOn w:val="1"/>
    <w:qFormat/>
    <w:uiPriority w:val="34"/>
    <w:pPr>
      <w:ind w:firstLine="420" w:firstLineChars="200"/>
    </w:pPr>
  </w:style>
  <w:style w:type="table" w:customStyle="1" w:styleId="21">
    <w:name w:val="网格表 4 - 着色 31"/>
    <w:basedOn w:val="13"/>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22">
    <w:name w:val="网格表 4 - 着色 51"/>
    <w:basedOn w:val="13"/>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character" w:customStyle="1" w:styleId="23">
    <w:name w:val="批注框文本 字符"/>
    <w:basedOn w:val="15"/>
    <w:link w:val="7"/>
    <w:semiHidden/>
    <w:qFormat/>
    <w:uiPriority w:val="99"/>
    <w:rPr>
      <w:rFonts w:ascii="Calibri" w:hAnsi="Calibri" w:eastAsia="Calibri" w:cs="Calibri"/>
      <w:color w:val="000000"/>
      <w:sz w:val="18"/>
      <w:szCs w:val="18"/>
    </w:rPr>
  </w:style>
  <w:style w:type="character" w:customStyle="1" w:styleId="24">
    <w:name w:val="标题 1 字符"/>
    <w:basedOn w:val="15"/>
    <w:link w:val="2"/>
    <w:qFormat/>
    <w:uiPriority w:val="9"/>
    <w:rPr>
      <w:rFonts w:ascii="Calibri" w:hAnsi="Calibri" w:eastAsia="微软雅黑" w:cs="Calibri"/>
      <w:b/>
      <w:bCs/>
      <w:color w:val="000000"/>
      <w:kern w:val="44"/>
      <w:sz w:val="32"/>
      <w:szCs w:val="44"/>
    </w:rPr>
  </w:style>
  <w:style w:type="paragraph" w:customStyle="1" w:styleId="25">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6">
    <w:name w:val="标题 2 字符"/>
    <w:basedOn w:val="15"/>
    <w:link w:val="3"/>
    <w:qFormat/>
    <w:uiPriority w:val="9"/>
    <w:rPr>
      <w:rFonts w:ascii="微软雅黑" w:hAnsi="微软雅黑" w:eastAsia="微软雅黑" w:cstheme="majorBidi"/>
      <w:b/>
      <w:bCs/>
      <w:color w:val="000000"/>
      <w:sz w:val="28"/>
      <w:szCs w:val="32"/>
    </w:rPr>
  </w:style>
  <w:style w:type="character" w:customStyle="1" w:styleId="27">
    <w:name w:val="标题 3 字符"/>
    <w:basedOn w:val="15"/>
    <w:link w:val="4"/>
    <w:qFormat/>
    <w:uiPriority w:val="9"/>
    <w:rPr>
      <w:rFonts w:ascii="微软雅黑" w:hAnsi="微软雅黑" w:eastAsia="微软雅黑" w:cs="Calibri"/>
      <w:b/>
      <w:bCs/>
      <w:color w:val="000000"/>
      <w:sz w:val="24"/>
      <w:szCs w:val="32"/>
    </w:rPr>
  </w:style>
  <w:style w:type="character" w:customStyle="1" w:styleId="28">
    <w:name w:val="纯文本 字符"/>
    <w:basedOn w:val="15"/>
    <w:link w:val="6"/>
    <w:qFormat/>
    <w:uiPriority w:val="0"/>
    <w:rPr>
      <w:rFonts w:ascii="宋体" w:hAnsi="Courier New"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06606-AFC4-49A5-897F-16CE3004B2CC}">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1818</Words>
  <Characters>1949</Characters>
  <Lines>14</Lines>
  <Paragraphs>4</Paragraphs>
  <TotalTime>2181</TotalTime>
  <ScaleCrop>false</ScaleCrop>
  <LinksUpToDate>false</LinksUpToDate>
  <CharactersWithSpaces>1956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2020-11-19T03:36:00Z</dcterms:created>
  <dc:creator>35458855@qq.com</dc:creator>
  <cp:lastModifiedBy>Zhou</cp:lastModifiedBy>
  <dcterms:modified xsi:type="dcterms:W3CDTF">2023-02-13T08:30:14Z</dcterms:modified>
  <cp:revision>401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7655C8487D7C48D5945555C38EE41A7A</vt:lpwstr>
  </property>
</Properties>
</file>