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15EC20">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Theme="majorEastAsia" w:hAnsiTheme="majorEastAsia" w:eastAsiaTheme="majorEastAsia" w:cstheme="majorEastAsia"/>
          <w:b/>
          <w:bCs/>
          <w:color w:val="auto"/>
          <w:sz w:val="44"/>
          <w:szCs w:val="44"/>
          <w:lang w:val="zh-CN" w:eastAsia="zh-CN"/>
        </w:rPr>
      </w:pPr>
      <w:r>
        <w:rPr>
          <w:rFonts w:hint="eastAsia" w:asciiTheme="majorEastAsia" w:hAnsiTheme="majorEastAsia" w:eastAsiaTheme="majorEastAsia" w:cstheme="majorEastAsia"/>
          <w:b/>
          <w:bCs/>
          <w:color w:val="auto"/>
          <w:sz w:val="44"/>
          <w:szCs w:val="44"/>
          <w:lang w:val="en-US" w:eastAsia="zh-CN"/>
        </w:rPr>
        <w:t>河南农业大学成人学位外语水平考试报名操作流程</w:t>
      </w:r>
      <w:r>
        <w:rPr>
          <w:rFonts w:hint="eastAsia" w:asciiTheme="majorEastAsia" w:hAnsiTheme="majorEastAsia" w:eastAsiaTheme="majorEastAsia" w:cstheme="majorEastAsia"/>
          <w:b/>
          <w:bCs/>
          <w:color w:val="auto"/>
          <w:sz w:val="44"/>
          <w:szCs w:val="44"/>
          <w:lang w:val="zh-CN" w:eastAsia="zh-CN"/>
        </w:rPr>
        <w:t>（</w:t>
      </w:r>
      <w:r>
        <w:rPr>
          <w:rFonts w:hint="eastAsia" w:asciiTheme="majorEastAsia" w:hAnsiTheme="majorEastAsia" w:eastAsiaTheme="majorEastAsia" w:cstheme="majorEastAsia"/>
          <w:b/>
          <w:bCs/>
          <w:color w:val="auto"/>
          <w:sz w:val="44"/>
          <w:szCs w:val="44"/>
          <w:lang w:val="en-US" w:eastAsia="zh-CN"/>
        </w:rPr>
        <w:t>电脑端</w:t>
      </w:r>
      <w:r>
        <w:rPr>
          <w:rFonts w:hint="eastAsia" w:asciiTheme="majorEastAsia" w:hAnsiTheme="majorEastAsia" w:eastAsiaTheme="majorEastAsia" w:cstheme="majorEastAsia"/>
          <w:b/>
          <w:bCs/>
          <w:color w:val="auto"/>
          <w:sz w:val="44"/>
          <w:szCs w:val="44"/>
          <w:lang w:val="zh-CN" w:eastAsia="zh-CN"/>
        </w:rPr>
        <w:t>）</w:t>
      </w:r>
    </w:p>
    <w:p w14:paraId="0E26432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1.电脑端输入网址：</w:t>
      </w:r>
      <w:r>
        <w:rPr>
          <w:rFonts w:hint="eastAsia" w:ascii="仿宋_GB2312" w:hAnsi="仿宋_GB2312" w:eastAsia="仿宋_GB2312" w:cs="仿宋_GB2312"/>
          <w:b w:val="0"/>
          <w:bCs w:val="0"/>
          <w:color w:val="auto"/>
          <w:sz w:val="28"/>
          <w:szCs w:val="28"/>
          <w:lang w:val="en-US" w:eastAsia="zh-CN"/>
        </w:rPr>
        <w:t>https://degree.qingshuxuetang.com/hnny</w:t>
      </w:r>
      <w:r>
        <w:rPr>
          <w:rFonts w:hint="eastAsia" w:ascii="仿宋_GB2312" w:hAnsi="仿宋_GB2312" w:eastAsia="仿宋_GB2312" w:cs="仿宋_GB2312"/>
          <w:b w:val="0"/>
          <w:bCs w:val="0"/>
          <w:color w:val="auto"/>
          <w:sz w:val="32"/>
          <w:szCs w:val="32"/>
          <w:lang w:val="en-US" w:eastAsia="zh-CN"/>
        </w:rPr>
        <w:t>。</w:t>
      </w:r>
    </w:p>
    <w:p w14:paraId="6F40140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2.点击右上角“登录”。</w:t>
      </w:r>
    </w:p>
    <w:p w14:paraId="2038C9C3">
      <w:pPr>
        <w:widowControl w:val="0"/>
        <w:numPr>
          <w:ilvl w:val="0"/>
          <w:numId w:val="0"/>
        </w:numPr>
        <w:jc w:val="left"/>
        <w:rPr>
          <w:rFonts w:hint="default"/>
          <w:lang w:val="en-US" w:eastAsia="zh-CN"/>
        </w:rPr>
      </w:pPr>
      <w:r>
        <w:drawing>
          <wp:inline distT="0" distB="0" distL="114300" distR="114300">
            <wp:extent cx="5268595" cy="3036570"/>
            <wp:effectExtent l="0" t="0" r="825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268595" cy="3036570"/>
                    </a:xfrm>
                    <a:prstGeom prst="rect">
                      <a:avLst/>
                    </a:prstGeom>
                    <a:noFill/>
                    <a:ln>
                      <a:noFill/>
                    </a:ln>
                  </pic:spPr>
                </pic:pic>
              </a:graphicData>
            </a:graphic>
          </wp:inline>
        </w:drawing>
      </w:r>
    </w:p>
    <w:p w14:paraId="727AB78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3.账号登录：选择账号密码登录或者用学习平台绑定的手机号选择验证码登录都可以。</w:t>
      </w:r>
    </w:p>
    <w:p w14:paraId="758449E8">
      <w:pPr>
        <w:widowControl w:val="0"/>
        <w:numPr>
          <w:ilvl w:val="0"/>
          <w:numId w:val="0"/>
        </w:numPr>
        <w:jc w:val="left"/>
      </w:pPr>
      <w:r>
        <w:drawing>
          <wp:inline distT="0" distB="0" distL="114300" distR="114300">
            <wp:extent cx="5269865" cy="3024505"/>
            <wp:effectExtent l="0" t="0" r="698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9865" cy="3024505"/>
                    </a:xfrm>
                    <a:prstGeom prst="rect">
                      <a:avLst/>
                    </a:prstGeom>
                    <a:noFill/>
                    <a:ln>
                      <a:noFill/>
                    </a:ln>
                  </pic:spPr>
                </pic:pic>
              </a:graphicData>
            </a:graphic>
          </wp:inline>
        </w:drawing>
      </w:r>
    </w:p>
    <w:p w14:paraId="39B1D33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4.选择考试平台进入学位考试报名页面。（如果学生在成教平台学习页面可以直接点击右上角姓名—我的青书，返回到青书产品中心即可看到考试平台，点击进入即可）</w:t>
      </w:r>
    </w:p>
    <w:p w14:paraId="290BB747">
      <w:pPr>
        <w:widowControl w:val="0"/>
        <w:numPr>
          <w:ilvl w:val="0"/>
          <w:numId w:val="0"/>
        </w:numPr>
        <w:jc w:val="center"/>
      </w:pPr>
      <w:r>
        <w:drawing>
          <wp:inline distT="0" distB="0" distL="114300" distR="114300">
            <wp:extent cx="5272405" cy="3696335"/>
            <wp:effectExtent l="0" t="0" r="444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2405" cy="3696335"/>
                    </a:xfrm>
                    <a:prstGeom prst="rect">
                      <a:avLst/>
                    </a:prstGeom>
                    <a:noFill/>
                    <a:ln>
                      <a:noFill/>
                    </a:ln>
                  </pic:spPr>
                </pic:pic>
              </a:graphicData>
            </a:graphic>
          </wp:inline>
        </w:drawing>
      </w:r>
    </w:p>
    <w:p w14:paraId="17F985D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5.依次选择报名缴费—报名列表，点击河南农业大学2025 年高等学历继续教育本科生学士学位外语考试右侧“报名”按钮进行报名。</w:t>
      </w:r>
    </w:p>
    <w:p w14:paraId="192581BC">
      <w:pPr>
        <w:widowControl w:val="0"/>
        <w:numPr>
          <w:ilvl w:val="0"/>
          <w:numId w:val="0"/>
        </w:numPr>
        <w:jc w:val="left"/>
      </w:pPr>
      <w:r>
        <w:drawing>
          <wp:inline distT="0" distB="0" distL="114300" distR="114300">
            <wp:extent cx="5261610" cy="1963420"/>
            <wp:effectExtent l="0" t="0" r="15240" b="177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61610" cy="1963420"/>
                    </a:xfrm>
                    <a:prstGeom prst="rect">
                      <a:avLst/>
                    </a:prstGeom>
                    <a:noFill/>
                    <a:ln>
                      <a:noFill/>
                    </a:ln>
                  </pic:spPr>
                </pic:pic>
              </a:graphicData>
            </a:graphic>
          </wp:inline>
        </w:drawing>
      </w:r>
    </w:p>
    <w:p w14:paraId="7E90D8A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6.在报名确认页面，输入个人真实姓名和身份证号，确认无误后点击下一步。</w:t>
      </w:r>
    </w:p>
    <w:p w14:paraId="11714375">
      <w:pPr>
        <w:widowControl w:val="0"/>
        <w:numPr>
          <w:ilvl w:val="0"/>
          <w:numId w:val="0"/>
        </w:numPr>
        <w:jc w:val="left"/>
      </w:pPr>
      <w:r>
        <w:drawing>
          <wp:inline distT="0" distB="0" distL="114300" distR="114300">
            <wp:extent cx="5265420" cy="2631440"/>
            <wp:effectExtent l="0" t="0" r="11430" b="165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65420" cy="2631440"/>
                    </a:xfrm>
                    <a:prstGeom prst="rect">
                      <a:avLst/>
                    </a:prstGeom>
                    <a:noFill/>
                    <a:ln>
                      <a:noFill/>
                    </a:ln>
                  </pic:spPr>
                </pic:pic>
              </a:graphicData>
            </a:graphic>
          </wp:inline>
        </w:drawing>
      </w:r>
    </w:p>
    <w:p w14:paraId="08CDF79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7.依次上传身份证横版正反面照片和个人近期证件照照片，建议照片先保存到手机相册或者电脑桌面，照片</w:t>
      </w:r>
      <w:r>
        <w:rPr>
          <w:rFonts w:hint="eastAsia" w:ascii="仿宋_GB2312" w:hAnsi="仿宋_GB2312" w:eastAsia="仿宋_GB2312" w:cs="仿宋_GB2312"/>
          <w:sz w:val="32"/>
          <w:szCs w:val="32"/>
          <w:lang w:val="zh-CN" w:eastAsia="zh-CN"/>
        </w:rPr>
        <w:t>大小</w:t>
      </w:r>
      <w:r>
        <w:rPr>
          <w:rFonts w:hint="eastAsia" w:ascii="仿宋_GB2312" w:hAnsi="仿宋_GB2312" w:eastAsia="仿宋_GB2312" w:cs="仿宋_GB2312"/>
          <w:sz w:val="32"/>
          <w:szCs w:val="32"/>
          <w:lang w:val="en-US" w:eastAsia="zh-CN"/>
        </w:rPr>
        <w:t>不大于2M，否则上传失败。</w:t>
      </w:r>
    </w:p>
    <w:p w14:paraId="16C8553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要求：身份证照片上传清淅完整的人像面和国徽面；证件</w:t>
      </w:r>
      <w:r>
        <w:rPr>
          <w:rFonts w:hint="eastAsia" w:ascii="仿宋_GB2312" w:hAnsi="仿宋_GB2312" w:eastAsia="仿宋_GB2312" w:cs="仿宋_GB2312"/>
          <w:sz w:val="32"/>
          <w:szCs w:val="32"/>
          <w:lang w:val="zh-CN" w:eastAsia="zh-CN"/>
        </w:rPr>
        <w:t>照片</w:t>
      </w:r>
      <w:r>
        <w:rPr>
          <w:rFonts w:hint="eastAsia" w:ascii="仿宋_GB2312" w:hAnsi="仿宋_GB2312" w:eastAsia="仿宋_GB2312" w:cs="仿宋_GB2312"/>
          <w:sz w:val="32"/>
          <w:szCs w:val="32"/>
          <w:lang w:val="en-US" w:eastAsia="zh-CN"/>
        </w:rPr>
        <w:t>应为</w:t>
      </w:r>
      <w:r>
        <w:rPr>
          <w:rFonts w:hint="eastAsia" w:ascii="仿宋_GB2312" w:hAnsi="仿宋_GB2312" w:eastAsia="仿宋_GB2312" w:cs="仿宋_GB2312"/>
          <w:sz w:val="32"/>
          <w:szCs w:val="32"/>
          <w:lang w:val="zh-CN" w:eastAsia="zh-CN"/>
        </w:rPr>
        <w:t>近期免冠</w:t>
      </w:r>
      <w:r>
        <w:rPr>
          <w:rFonts w:hint="eastAsia" w:ascii="仿宋_GB2312" w:hAnsi="仿宋_GB2312" w:eastAsia="仿宋_GB2312" w:cs="仿宋_GB2312"/>
          <w:sz w:val="32"/>
          <w:szCs w:val="32"/>
          <w:lang w:val="en-US" w:eastAsia="zh-CN"/>
        </w:rPr>
        <w:t>蓝底</w:t>
      </w:r>
      <w:r>
        <w:rPr>
          <w:rFonts w:hint="eastAsia" w:ascii="仿宋_GB2312" w:hAnsi="仿宋_GB2312" w:eastAsia="仿宋_GB2312" w:cs="仿宋_GB2312"/>
          <w:sz w:val="32"/>
          <w:szCs w:val="32"/>
          <w:lang w:val="zh-CN" w:eastAsia="zh-CN"/>
        </w:rPr>
        <w:t>电子照片，人像清晰，杜绝自拍、修饰</w:t>
      </w:r>
      <w:r>
        <w:rPr>
          <w:rFonts w:hint="eastAsia" w:ascii="仿宋_GB2312" w:hAnsi="仿宋_GB2312" w:eastAsia="仿宋_GB2312" w:cs="仿宋_GB2312"/>
          <w:sz w:val="32"/>
          <w:szCs w:val="32"/>
          <w:lang w:val="en-US" w:eastAsia="zh-CN"/>
        </w:rPr>
        <w:t>或者把打印出来的照片拍照上传，否则可能会导致报名失败</w:t>
      </w:r>
      <w:r>
        <w:rPr>
          <w:rFonts w:hint="eastAsia" w:ascii="仿宋_GB2312" w:hAnsi="仿宋_GB2312" w:eastAsia="仿宋_GB2312" w:cs="仿宋_GB2312"/>
          <w:sz w:val="32"/>
          <w:szCs w:val="32"/>
          <w:lang w:val="zh-CN" w:eastAsia="zh-CN"/>
        </w:rPr>
        <w:t>。</w:t>
      </w:r>
    </w:p>
    <w:p w14:paraId="7E4BEA54">
      <w:pPr>
        <w:widowControl w:val="0"/>
        <w:numPr>
          <w:ilvl w:val="0"/>
          <w:numId w:val="0"/>
        </w:numPr>
        <w:jc w:val="center"/>
        <w:rPr>
          <w:rFonts w:hint="default"/>
          <w:lang w:val="en-US" w:eastAsia="zh-CN"/>
        </w:rPr>
      </w:pPr>
      <w:r>
        <w:rPr>
          <w:rFonts w:hint="eastAsia" w:asciiTheme="minorEastAsia" w:hAnsiTheme="minorEastAsia" w:cstheme="minorEastAsia"/>
          <w:kern w:val="0"/>
          <w:sz w:val="28"/>
          <w:szCs w:val="28"/>
        </w:rPr>
        <w:drawing>
          <wp:inline distT="0" distB="0" distL="0" distR="0">
            <wp:extent cx="2561590" cy="2985135"/>
            <wp:effectExtent l="0" t="0" r="381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61590" cy="2985135"/>
                    </a:xfrm>
                    <a:prstGeom prst="rect">
                      <a:avLst/>
                    </a:prstGeom>
                    <a:noFill/>
                    <a:ln>
                      <a:noFill/>
                    </a:ln>
                  </pic:spPr>
                </pic:pic>
              </a:graphicData>
            </a:graphic>
          </wp:inline>
        </w:drawing>
      </w:r>
    </w:p>
    <w:p w14:paraId="6DF2166D">
      <w:pPr>
        <w:widowControl w:val="0"/>
        <w:numPr>
          <w:ilvl w:val="0"/>
          <w:numId w:val="0"/>
        </w:numPr>
        <w:jc w:val="left"/>
      </w:pPr>
      <w:r>
        <w:drawing>
          <wp:inline distT="0" distB="0" distL="114300" distR="114300">
            <wp:extent cx="5267960" cy="3231515"/>
            <wp:effectExtent l="0" t="0" r="8890" b="698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5267960" cy="3231515"/>
                    </a:xfrm>
                    <a:prstGeom prst="rect">
                      <a:avLst/>
                    </a:prstGeom>
                    <a:noFill/>
                    <a:ln>
                      <a:noFill/>
                    </a:ln>
                  </pic:spPr>
                </pic:pic>
              </a:graphicData>
            </a:graphic>
          </wp:inline>
        </w:drawing>
      </w:r>
    </w:p>
    <w:p w14:paraId="42AF19C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8.勾选考试场次，然后点击报名。</w:t>
      </w:r>
    </w:p>
    <w:p w14:paraId="47810EA1">
      <w:pPr>
        <w:widowControl w:val="0"/>
        <w:numPr>
          <w:ilvl w:val="0"/>
          <w:numId w:val="0"/>
        </w:numPr>
        <w:jc w:val="left"/>
      </w:pPr>
      <w:r>
        <w:drawing>
          <wp:inline distT="0" distB="0" distL="114300" distR="114300">
            <wp:extent cx="5267960" cy="1985645"/>
            <wp:effectExtent l="0" t="0" r="8890" b="1460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2"/>
                    <a:stretch>
                      <a:fillRect/>
                    </a:stretch>
                  </pic:blipFill>
                  <pic:spPr>
                    <a:xfrm>
                      <a:off x="0" y="0"/>
                      <a:ext cx="5267960" cy="1985645"/>
                    </a:xfrm>
                    <a:prstGeom prst="rect">
                      <a:avLst/>
                    </a:prstGeom>
                    <a:noFill/>
                    <a:ln>
                      <a:noFill/>
                    </a:ln>
                  </pic:spPr>
                </pic:pic>
              </a:graphicData>
            </a:graphic>
          </wp:inline>
        </w:drawing>
      </w:r>
    </w:p>
    <w:p w14:paraId="66932CE8">
      <w:pPr>
        <w:numPr>
          <w:ilvl w:val="0"/>
          <w:numId w:val="0"/>
        </w:numPr>
        <w:jc w:val="both"/>
        <w:rPr>
          <w:rFonts w:hint="default" w:ascii="仿宋" w:hAnsi="仿宋" w:eastAsia="仿宋" w:cs="仿宋"/>
          <w:sz w:val="28"/>
          <w:szCs w:val="36"/>
          <w:lang w:val="en-US" w:eastAsia="zh-CN"/>
        </w:rPr>
      </w:pPr>
      <w:r>
        <w:rPr>
          <w:rFonts w:hint="eastAsia" w:ascii="仿宋_GB2312" w:hAnsi="仿宋_GB2312" w:eastAsia="仿宋_GB2312" w:cs="仿宋_GB2312"/>
          <w:sz w:val="32"/>
          <w:szCs w:val="32"/>
          <w:lang w:val="en-US" w:eastAsia="zh-CN"/>
        </w:rPr>
        <w:t>9.完成报名流程后如下图所示，显示报名已提交。</w:t>
      </w:r>
    </w:p>
    <w:p w14:paraId="2B1F3F6B">
      <w:pPr>
        <w:widowControl w:val="0"/>
        <w:numPr>
          <w:ilvl w:val="0"/>
          <w:numId w:val="0"/>
        </w:numPr>
        <w:jc w:val="left"/>
        <w:rPr>
          <w:rFonts w:hint="eastAsia" w:ascii="仿宋" w:hAnsi="仿宋" w:eastAsia="仿宋" w:cs="仿宋"/>
          <w:sz w:val="28"/>
          <w:szCs w:val="36"/>
          <w:lang w:val="en-US" w:eastAsia="zh-CN"/>
        </w:rPr>
      </w:pPr>
      <w:r>
        <w:drawing>
          <wp:inline distT="0" distB="0" distL="114300" distR="114300">
            <wp:extent cx="5269865" cy="2399665"/>
            <wp:effectExtent l="0" t="0" r="6985" b="6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69865" cy="2399665"/>
                    </a:xfrm>
                    <a:prstGeom prst="rect">
                      <a:avLst/>
                    </a:prstGeom>
                    <a:noFill/>
                    <a:ln>
                      <a:noFill/>
                    </a:ln>
                  </pic:spPr>
                </pic:pic>
              </a:graphicData>
            </a:graphic>
          </wp:inline>
        </w:drawing>
      </w:r>
    </w:p>
    <w:p w14:paraId="02A89DC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报名信息查询：依次点击“报名缴费”—“我的”查看报名信息，若显示报名失败，则可能是身份证照片与证件照匹配度过低，可能的原因大多是上传的照片不符合要求或者个人证件照片与身份证照片相似度不够高（如果是照片不符合要求需要点击重新报名并上传符合要求的照片，如果是因为个人相貌发生变化可以联系老师说明情况等待人工审核）；审核通过后会显示报名成功，然后在规定时间进行缴费。</w:t>
      </w:r>
    </w:p>
    <w:p w14:paraId="3840303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温馨提示：</w:t>
      </w:r>
      <w:r>
        <w:rPr>
          <w:rFonts w:hint="eastAsia" w:ascii="仿宋_GB2312" w:hAnsi="仿宋_GB2312" w:eastAsia="仿宋_GB2312" w:cs="仿宋_GB2312"/>
          <w:color w:val="FF0000"/>
          <w:sz w:val="32"/>
          <w:szCs w:val="32"/>
          <w:lang w:val="en-US" w:eastAsia="zh-CN"/>
        </w:rPr>
        <w:t>报名信息审核通过并且在规定时间内完成缴费才视为此次学位外语考试报名完成。</w:t>
      </w:r>
    </w:p>
    <w:p w14:paraId="21155505">
      <w:pPr>
        <w:widowControl w:val="0"/>
        <w:numPr>
          <w:ilvl w:val="0"/>
          <w:numId w:val="0"/>
        </w:numPr>
        <w:jc w:val="left"/>
      </w:pPr>
      <w:r>
        <w:drawing>
          <wp:inline distT="0" distB="0" distL="114300" distR="114300">
            <wp:extent cx="5265420" cy="2124710"/>
            <wp:effectExtent l="0" t="0" r="1143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4"/>
                    <a:stretch>
                      <a:fillRect/>
                    </a:stretch>
                  </pic:blipFill>
                  <pic:spPr>
                    <a:xfrm>
                      <a:off x="0" y="0"/>
                      <a:ext cx="5265420" cy="2124710"/>
                    </a:xfrm>
                    <a:prstGeom prst="rect">
                      <a:avLst/>
                    </a:prstGeom>
                    <a:noFill/>
                    <a:ln>
                      <a:noFill/>
                    </a:ln>
                  </pic:spPr>
                </pic:pic>
              </a:graphicData>
            </a:graphic>
          </wp:inline>
        </w:drawing>
      </w:r>
    </w:p>
    <w:p w14:paraId="442108EA">
      <w:pPr>
        <w:widowControl w:val="0"/>
        <w:numPr>
          <w:ilvl w:val="0"/>
          <w:numId w:val="0"/>
        </w:numPr>
        <w:jc w:val="left"/>
      </w:pPr>
      <w:r>
        <w:drawing>
          <wp:inline distT="0" distB="0" distL="114300" distR="114300">
            <wp:extent cx="5271135" cy="1765935"/>
            <wp:effectExtent l="0" t="0" r="5715" b="57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5"/>
                    <a:stretch>
                      <a:fillRect/>
                    </a:stretch>
                  </pic:blipFill>
                  <pic:spPr>
                    <a:xfrm>
                      <a:off x="0" y="0"/>
                      <a:ext cx="5271135" cy="1765935"/>
                    </a:xfrm>
                    <a:prstGeom prst="rect">
                      <a:avLst/>
                    </a:prstGeom>
                    <a:noFill/>
                    <a:ln>
                      <a:noFill/>
                    </a:ln>
                  </pic:spPr>
                </pic:pic>
              </a:graphicData>
            </a:graphic>
          </wp:inline>
        </w:drawing>
      </w:r>
    </w:p>
    <w:p w14:paraId="5EF6F49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11.准考证打印：在规定时间内登录考试平台，依次点击左侧考试中心—准考证打印，点击右侧打印即可保存或者在线打印准考证。 </w:t>
      </w:r>
    </w:p>
    <w:p w14:paraId="710504B6">
      <w:pPr>
        <w:widowControl w:val="0"/>
        <w:numPr>
          <w:ilvl w:val="0"/>
          <w:numId w:val="0"/>
        </w:numPr>
        <w:jc w:val="left"/>
        <w:rPr>
          <w:rFonts w:hint="default"/>
          <w:sz w:val="28"/>
          <w:szCs w:val="36"/>
          <w:lang w:val="en-US" w:eastAsia="zh-CN"/>
        </w:rPr>
      </w:pPr>
      <w:bookmarkStart w:id="0" w:name="_GoBack"/>
      <w:r>
        <w:drawing>
          <wp:inline distT="0" distB="0" distL="114300" distR="114300">
            <wp:extent cx="5260975" cy="1754505"/>
            <wp:effectExtent l="0" t="0" r="15875" b="1714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5260975" cy="1754505"/>
                    </a:xfrm>
                    <a:prstGeom prst="rect">
                      <a:avLst/>
                    </a:prstGeom>
                    <a:noFill/>
                    <a:ln>
                      <a:noFill/>
                    </a:ln>
                  </pic:spPr>
                </pic:pic>
              </a:graphicData>
            </a:graphic>
          </wp:inline>
        </w:drawing>
      </w:r>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B16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FF04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B0FF04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1NjdjZjZjMWRmNzg3N2U1Y2RhNTY5NjZjNGFiZGIifQ=="/>
  </w:docVars>
  <w:rsids>
    <w:rsidRoot w:val="00000000"/>
    <w:rsid w:val="02272D4C"/>
    <w:rsid w:val="03735460"/>
    <w:rsid w:val="038A33C3"/>
    <w:rsid w:val="038A5A8C"/>
    <w:rsid w:val="0482237B"/>
    <w:rsid w:val="06B34246"/>
    <w:rsid w:val="07600498"/>
    <w:rsid w:val="07CE75C7"/>
    <w:rsid w:val="08A50077"/>
    <w:rsid w:val="0E356BBF"/>
    <w:rsid w:val="0FA56D7F"/>
    <w:rsid w:val="101249A6"/>
    <w:rsid w:val="105953F4"/>
    <w:rsid w:val="10AF4974"/>
    <w:rsid w:val="159E63B6"/>
    <w:rsid w:val="17F3167D"/>
    <w:rsid w:val="18861C33"/>
    <w:rsid w:val="19520625"/>
    <w:rsid w:val="1A8011C2"/>
    <w:rsid w:val="1A98650B"/>
    <w:rsid w:val="1AB33345"/>
    <w:rsid w:val="1B316AB3"/>
    <w:rsid w:val="1C3B1844"/>
    <w:rsid w:val="1F090748"/>
    <w:rsid w:val="225B004A"/>
    <w:rsid w:val="2483647E"/>
    <w:rsid w:val="25B4702C"/>
    <w:rsid w:val="27142D85"/>
    <w:rsid w:val="276905AE"/>
    <w:rsid w:val="291F6AB9"/>
    <w:rsid w:val="2AB47EA5"/>
    <w:rsid w:val="2B35347F"/>
    <w:rsid w:val="2D8079D3"/>
    <w:rsid w:val="2E5D2E7D"/>
    <w:rsid w:val="2E6C1D31"/>
    <w:rsid w:val="3069196D"/>
    <w:rsid w:val="308507F8"/>
    <w:rsid w:val="349B511E"/>
    <w:rsid w:val="34F82673"/>
    <w:rsid w:val="36BD75CE"/>
    <w:rsid w:val="371D1E1A"/>
    <w:rsid w:val="39D569DC"/>
    <w:rsid w:val="3B0C5BAE"/>
    <w:rsid w:val="3BD77191"/>
    <w:rsid w:val="3D687B67"/>
    <w:rsid w:val="3E6B66D7"/>
    <w:rsid w:val="40F94D1F"/>
    <w:rsid w:val="41E54637"/>
    <w:rsid w:val="46A936CA"/>
    <w:rsid w:val="48B50FFB"/>
    <w:rsid w:val="4A194538"/>
    <w:rsid w:val="4AA85A47"/>
    <w:rsid w:val="4AB60164"/>
    <w:rsid w:val="4B007631"/>
    <w:rsid w:val="4D0876FE"/>
    <w:rsid w:val="4DCD7C9F"/>
    <w:rsid w:val="4E235B10"/>
    <w:rsid w:val="4F563CC4"/>
    <w:rsid w:val="4F7C57D0"/>
    <w:rsid w:val="4F8000CE"/>
    <w:rsid w:val="54640C31"/>
    <w:rsid w:val="56280421"/>
    <w:rsid w:val="563F54B2"/>
    <w:rsid w:val="569E6ABD"/>
    <w:rsid w:val="571C6CB1"/>
    <w:rsid w:val="5A951B44"/>
    <w:rsid w:val="5B8326B4"/>
    <w:rsid w:val="5CD44E57"/>
    <w:rsid w:val="5CFC45D5"/>
    <w:rsid w:val="5D2117E1"/>
    <w:rsid w:val="5FA523AA"/>
    <w:rsid w:val="65A012D0"/>
    <w:rsid w:val="66BA3CC1"/>
    <w:rsid w:val="68A662B1"/>
    <w:rsid w:val="69BC195B"/>
    <w:rsid w:val="6BB9222A"/>
    <w:rsid w:val="6C9534BA"/>
    <w:rsid w:val="6D9C0FE4"/>
    <w:rsid w:val="6F1A3D5A"/>
    <w:rsid w:val="71F2543E"/>
    <w:rsid w:val="73F360CB"/>
    <w:rsid w:val="763E5D32"/>
    <w:rsid w:val="77A474B7"/>
    <w:rsid w:val="77D92250"/>
    <w:rsid w:val="781456AC"/>
    <w:rsid w:val="784D3606"/>
    <w:rsid w:val="7A4F2929"/>
    <w:rsid w:val="7AE47BA6"/>
    <w:rsid w:val="7DFF7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708</Words>
  <Characters>762</Characters>
  <Lines>0</Lines>
  <Paragraphs>0</Paragraphs>
  <TotalTime>17</TotalTime>
  <ScaleCrop>false</ScaleCrop>
  <LinksUpToDate>false</LinksUpToDate>
  <CharactersWithSpaces>764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2022-07-05T06:52:00Z</dcterms:created>
  <dc:creator>dell</dc:creator>
  <cp:lastModifiedBy>Lucifer</cp:lastModifiedBy>
  <dcterms:modified xsi:type="dcterms:W3CDTF">2025-09-05T03:47:38Z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FF6CD98DABCB4BFDB8DD1AEED3B43CBC_13</vt:lpwstr>
  </property>
  <property fmtid="{D5CDD505-2E9C-101B-9397-08002B2CF9AE}" pid="4" name="KSOTemplateDocerSaveRecord">
    <vt:lpwstr>eyJoZGlkIjoiYzdmODY1ZjFiMWU2NWY2MzYzYTljYWE3YTJkMTdmYmIiLCJ1c2VySWQiOiIyOTA0MjQwMDMifQ==</vt:lpwstr>
  </property>
</Properties>
</file>